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Look w:val="00A0"/>
      </w:tblPr>
      <w:tblGrid>
        <w:gridCol w:w="4968"/>
        <w:gridCol w:w="4320"/>
      </w:tblGrid>
      <w:tr w:rsidR="00C32DCA" w:rsidRPr="005345C1">
        <w:trPr>
          <w:trHeight w:val="539"/>
        </w:trPr>
        <w:tc>
          <w:tcPr>
            <w:tcW w:w="4968" w:type="dxa"/>
            <w:vMerge w:val="restart"/>
            <w:vAlign w:val="center"/>
          </w:tcPr>
          <w:p w:rsidR="00C32DCA" w:rsidRPr="005345C1" w:rsidRDefault="00C32DCA" w:rsidP="00E3120C">
            <w:pPr>
              <w:jc w:val="center"/>
              <w:rPr>
                <w:rFonts w:ascii="Viner Hand ITC" w:eastAsia="MS Mincho" w:hAnsi="Viner Hand ITC"/>
                <w:b/>
                <w:sz w:val="56"/>
                <w:szCs w:val="56"/>
                <w:lang w:val="es-AR"/>
              </w:rPr>
            </w:pPr>
            <w:r w:rsidRPr="005345C1">
              <w:rPr>
                <w:rFonts w:ascii="Viner Hand ITC" w:eastAsia="MS Mincho" w:hAnsi="Viner Hand ITC"/>
                <w:b/>
                <w:sz w:val="56"/>
                <w:szCs w:val="56"/>
                <w:lang w:val="es-AR"/>
              </w:rPr>
              <w:t>Teatro de la Luna</w:t>
            </w:r>
          </w:p>
        </w:tc>
        <w:tc>
          <w:tcPr>
            <w:tcW w:w="4320" w:type="dxa"/>
            <w:vAlign w:val="bottom"/>
          </w:tcPr>
          <w:p w:rsidR="00C32DCA" w:rsidRPr="005345C1" w:rsidRDefault="00C32DCA" w:rsidP="00E3120C">
            <w:pPr>
              <w:rPr>
                <w:rFonts w:eastAsia="MS Mincho"/>
                <w:b/>
                <w:sz w:val="40"/>
                <w:szCs w:val="40"/>
                <w:lang w:val="es-AR"/>
              </w:rPr>
            </w:pPr>
            <w:r w:rsidRPr="005345C1">
              <w:rPr>
                <w:rFonts w:ascii="Viner Hand ITC" w:eastAsia="MS Mincho" w:hAnsi="Viner Hand ITC"/>
                <w:i/>
                <w:sz w:val="22"/>
                <w:szCs w:val="22"/>
                <w:lang w:val="es-AR"/>
              </w:rPr>
              <w:t>—al mejor estilo latinoamericano</w:t>
            </w:r>
          </w:p>
        </w:tc>
      </w:tr>
      <w:tr w:rsidR="00C32DCA" w:rsidRPr="005345C1">
        <w:tc>
          <w:tcPr>
            <w:tcW w:w="4968" w:type="dxa"/>
            <w:vMerge/>
            <w:vAlign w:val="center"/>
          </w:tcPr>
          <w:p w:rsidR="00C32DCA" w:rsidRPr="005345C1" w:rsidRDefault="00C32DCA" w:rsidP="00E3120C">
            <w:pPr>
              <w:jc w:val="center"/>
              <w:rPr>
                <w:rFonts w:eastAsia="MS Mincho"/>
                <w:b/>
                <w:sz w:val="40"/>
                <w:szCs w:val="40"/>
                <w:lang w:val="es-AR"/>
              </w:rPr>
            </w:pPr>
          </w:p>
        </w:tc>
        <w:tc>
          <w:tcPr>
            <w:tcW w:w="4320" w:type="dxa"/>
          </w:tcPr>
          <w:p w:rsidR="00C32DCA" w:rsidRPr="005345C1" w:rsidRDefault="00C32DCA" w:rsidP="00E3120C">
            <w:pPr>
              <w:rPr>
                <w:rFonts w:eastAsia="MS Mincho"/>
                <w:b/>
                <w:sz w:val="40"/>
                <w:szCs w:val="40"/>
              </w:rPr>
            </w:pPr>
            <w:r w:rsidRPr="005345C1">
              <w:rPr>
                <w:rFonts w:ascii="Viner Hand ITC" w:eastAsia="MS Mincho" w:hAnsi="Viner Hand ITC"/>
                <w:i/>
                <w:sz w:val="22"/>
                <w:szCs w:val="22"/>
              </w:rPr>
              <w:t>—with the best Latin American flavor</w:t>
            </w:r>
          </w:p>
        </w:tc>
      </w:tr>
    </w:tbl>
    <w:p w:rsidR="00C32DCA" w:rsidRPr="00774991" w:rsidRDefault="00C32DCA" w:rsidP="00387DCB">
      <w:pPr>
        <w:pBdr>
          <w:bottom w:val="single" w:sz="6" w:space="1" w:color="auto"/>
        </w:pBdr>
        <w:jc w:val="center"/>
        <w:rPr>
          <w:sz w:val="20"/>
          <w:szCs w:val="20"/>
        </w:rPr>
      </w:pPr>
      <w:r w:rsidRPr="00774991">
        <w:rPr>
          <w:sz w:val="20"/>
          <w:szCs w:val="20"/>
        </w:rPr>
        <w:t>4020 Georgia Avenue, NW ● Washington, DC 20011 ● Tel.: (202) 882-6227 ● Fax: (202) 291-2357</w:t>
      </w:r>
    </w:p>
    <w:p w:rsidR="00C32DCA" w:rsidRPr="009426E8" w:rsidRDefault="00C32DCA" w:rsidP="00387DCB">
      <w:pPr>
        <w:rPr>
          <w:rFonts w:ascii="Impact" w:hAnsi="Impact"/>
          <w:szCs w:val="30"/>
        </w:rPr>
      </w:pPr>
      <w:r w:rsidRPr="009426E8">
        <w:rPr>
          <w:rFonts w:ascii="Impact" w:hAnsi="Impact"/>
          <w:szCs w:val="30"/>
        </w:rPr>
        <w:t>For Immediate Use</w:t>
      </w:r>
      <w:r w:rsidRPr="009426E8">
        <w:rPr>
          <w:rFonts w:ascii="Impact" w:hAnsi="Impact"/>
          <w:szCs w:val="30"/>
        </w:rPr>
        <w:tab/>
        <w:t xml:space="preserve">             </w:t>
      </w:r>
      <w:r w:rsidRPr="009426E8">
        <w:rPr>
          <w:rFonts w:ascii="Impact" w:hAnsi="Impact"/>
          <w:szCs w:val="30"/>
        </w:rPr>
        <w:tab/>
        <w:t xml:space="preserve"> </w:t>
      </w:r>
      <w:r w:rsidRPr="009426E8">
        <w:rPr>
          <w:rFonts w:ascii="Impact" w:hAnsi="Impact"/>
          <w:szCs w:val="30"/>
        </w:rPr>
        <w:tab/>
        <w:t xml:space="preserve">       </w:t>
      </w:r>
      <w:r w:rsidRPr="009426E8">
        <w:rPr>
          <w:rFonts w:ascii="Impact" w:hAnsi="Impact"/>
          <w:szCs w:val="30"/>
        </w:rPr>
        <w:tab/>
      </w:r>
      <w:r w:rsidRPr="009426E8">
        <w:rPr>
          <w:rFonts w:ascii="Impact" w:hAnsi="Impact"/>
          <w:szCs w:val="30"/>
        </w:rPr>
        <w:tab/>
      </w:r>
      <w:r w:rsidRPr="009426E8">
        <w:rPr>
          <w:rFonts w:ascii="Impact" w:hAnsi="Impact"/>
          <w:szCs w:val="30"/>
        </w:rPr>
        <w:tab/>
      </w:r>
      <w:r w:rsidRPr="009426E8">
        <w:rPr>
          <w:rFonts w:ascii="Impact" w:hAnsi="Impact"/>
          <w:szCs w:val="30"/>
        </w:rPr>
        <w:tab/>
      </w:r>
      <w:r w:rsidRPr="009426E8">
        <w:rPr>
          <w:rFonts w:ascii="Impact" w:hAnsi="Impact"/>
          <w:szCs w:val="30"/>
        </w:rPr>
        <w:tab/>
        <w:t>Contact: Nucky Walder</w:t>
      </w:r>
    </w:p>
    <w:p w:rsidR="00C32DCA" w:rsidRPr="009426E8" w:rsidRDefault="00C32DCA" w:rsidP="00387DCB">
      <w:pPr>
        <w:rPr>
          <w:rFonts w:ascii="Impact" w:hAnsi="Impact"/>
          <w:szCs w:val="30"/>
        </w:rPr>
      </w:pPr>
      <w:r w:rsidRPr="009426E8">
        <w:rPr>
          <w:rFonts w:ascii="Impact" w:hAnsi="Impact"/>
          <w:szCs w:val="30"/>
        </w:rPr>
        <w:t>November 9, 2012</w:t>
      </w:r>
      <w:r w:rsidRPr="009426E8">
        <w:rPr>
          <w:rFonts w:ascii="Impact" w:hAnsi="Impact"/>
          <w:szCs w:val="30"/>
        </w:rPr>
        <w:tab/>
      </w:r>
      <w:r w:rsidRPr="009426E8">
        <w:rPr>
          <w:rFonts w:ascii="Impact" w:hAnsi="Impact"/>
          <w:szCs w:val="30"/>
        </w:rPr>
        <w:tab/>
      </w:r>
      <w:r w:rsidRPr="009426E8">
        <w:rPr>
          <w:rFonts w:ascii="Impact" w:hAnsi="Impact"/>
          <w:szCs w:val="30"/>
        </w:rPr>
        <w:tab/>
      </w:r>
      <w:r w:rsidRPr="009426E8">
        <w:rPr>
          <w:rFonts w:ascii="Impact" w:hAnsi="Impact"/>
          <w:szCs w:val="30"/>
        </w:rPr>
        <w:tab/>
      </w:r>
      <w:r w:rsidRPr="009426E8">
        <w:rPr>
          <w:rFonts w:ascii="Impact" w:hAnsi="Impact"/>
          <w:szCs w:val="30"/>
        </w:rPr>
        <w:tab/>
        <w:t xml:space="preserve">             </w:t>
      </w:r>
      <w:r w:rsidRPr="009426E8">
        <w:rPr>
          <w:rFonts w:ascii="Impact" w:hAnsi="Impact"/>
          <w:szCs w:val="30"/>
        </w:rPr>
        <w:tab/>
        <w:t xml:space="preserve">        </w:t>
      </w:r>
      <w:r w:rsidRPr="009426E8">
        <w:rPr>
          <w:rFonts w:ascii="Impact" w:hAnsi="Impact"/>
          <w:szCs w:val="30"/>
        </w:rPr>
        <w:tab/>
      </w:r>
      <w:r w:rsidRPr="009426E8">
        <w:rPr>
          <w:rFonts w:ascii="Impact" w:hAnsi="Impact"/>
          <w:szCs w:val="30"/>
        </w:rPr>
        <w:tab/>
        <w:t>Tel: 202-882-6227</w:t>
      </w:r>
    </w:p>
    <w:p w:rsidR="00C32DCA" w:rsidRPr="009426E8" w:rsidRDefault="00C32DCA" w:rsidP="00387DCB">
      <w:pPr>
        <w:tabs>
          <w:tab w:val="left" w:pos="2160"/>
        </w:tabs>
        <w:jc w:val="both"/>
        <w:rPr>
          <w:b/>
          <w:sz w:val="28"/>
          <w:szCs w:val="28"/>
        </w:rPr>
      </w:pPr>
    </w:p>
    <w:p w:rsidR="00C32DCA" w:rsidRPr="009426E8" w:rsidRDefault="00C32DCA" w:rsidP="00387DCB">
      <w:pPr>
        <w:ind w:hanging="90"/>
        <w:jc w:val="center"/>
        <w:rPr>
          <w:b/>
          <w:sz w:val="28"/>
          <w:szCs w:val="28"/>
        </w:rPr>
      </w:pPr>
      <w:r w:rsidRPr="009426E8">
        <w:rPr>
          <w:b/>
          <w:sz w:val="28"/>
          <w:szCs w:val="28"/>
        </w:rPr>
        <w:t>Festival Closes with Play from Argentina</w:t>
      </w:r>
    </w:p>
    <w:p w:rsidR="00C32DCA" w:rsidRPr="009426E8" w:rsidRDefault="00C32DCA" w:rsidP="00387DCB">
      <w:pPr>
        <w:ind w:left="90" w:hanging="90"/>
        <w:jc w:val="center"/>
        <w:rPr>
          <w:b/>
          <w:i/>
        </w:rPr>
      </w:pPr>
    </w:p>
    <w:p w:rsidR="00C32DCA" w:rsidRPr="009426E8" w:rsidRDefault="00C32DCA" w:rsidP="00387DCB">
      <w:pPr>
        <w:ind w:left="90" w:hanging="90"/>
        <w:jc w:val="center"/>
        <w:rPr>
          <w:b/>
          <w:i/>
        </w:rPr>
      </w:pPr>
      <w:r w:rsidRPr="009426E8">
        <w:rPr>
          <w:b/>
          <w:i/>
        </w:rPr>
        <w:t>First Time Mother (Madre Primeriza)</w:t>
      </w:r>
    </w:p>
    <w:p w:rsidR="00C32DCA" w:rsidRPr="00115303" w:rsidRDefault="00C32DCA" w:rsidP="00174454">
      <w:pPr>
        <w:ind w:left="90" w:hanging="90"/>
        <w:jc w:val="center"/>
        <w:rPr>
          <w:b/>
          <w:sz w:val="22"/>
        </w:rPr>
      </w:pPr>
      <w:r>
        <w:rPr>
          <w:b/>
          <w:sz w:val="22"/>
        </w:rPr>
        <w:t>w</w:t>
      </w:r>
      <w:r w:rsidRPr="009426E8">
        <w:rPr>
          <w:b/>
          <w:sz w:val="22"/>
        </w:rPr>
        <w:t xml:space="preserve">ritten, directed and performed by by </w:t>
      </w:r>
      <w:r>
        <w:rPr>
          <w:b/>
          <w:sz w:val="22"/>
        </w:rPr>
        <w:t>Mariel Rosciano</w:t>
      </w:r>
    </w:p>
    <w:p w:rsidR="00C32DCA" w:rsidRPr="009426E8" w:rsidRDefault="00C32DCA" w:rsidP="00387DCB">
      <w:pPr>
        <w:ind w:left="90" w:hanging="90"/>
        <w:jc w:val="center"/>
        <w:rPr>
          <w:b/>
          <w:sz w:val="22"/>
        </w:rPr>
      </w:pPr>
      <w:r w:rsidRPr="009426E8">
        <w:rPr>
          <w:b/>
          <w:sz w:val="22"/>
        </w:rPr>
        <w:t>Opening Thursday, November 15, 2012, at 8 p.m.</w:t>
      </w:r>
    </w:p>
    <w:p w:rsidR="00C32DCA" w:rsidRPr="009426E8" w:rsidRDefault="00C32DCA" w:rsidP="00387DCB">
      <w:pPr>
        <w:ind w:hanging="90"/>
        <w:jc w:val="center"/>
        <w:rPr>
          <w:b/>
          <w:sz w:val="22"/>
        </w:rPr>
      </w:pPr>
      <w:r w:rsidRPr="009426E8">
        <w:rPr>
          <w:b/>
          <w:sz w:val="22"/>
        </w:rPr>
        <w:t>Additional Performances Friday, November 16, at 8 p.m., and Saturday, November 17, at 3 p.m. and 8 p.m.</w:t>
      </w:r>
    </w:p>
    <w:p w:rsidR="00C32DCA" w:rsidRPr="009426E8" w:rsidRDefault="00C32DCA" w:rsidP="00387DCB">
      <w:pPr>
        <w:ind w:hanging="90"/>
        <w:jc w:val="center"/>
        <w:rPr>
          <w:b/>
          <w:sz w:val="22"/>
        </w:rPr>
      </w:pPr>
    </w:p>
    <w:p w:rsidR="00C32DCA" w:rsidRPr="009426E8" w:rsidRDefault="00C32DCA" w:rsidP="0041549E">
      <w:pPr>
        <w:ind w:hanging="90"/>
        <w:rPr>
          <w:sz w:val="22"/>
        </w:rPr>
      </w:pPr>
      <w:r w:rsidRPr="009426E8">
        <w:rPr>
          <w:sz w:val="22"/>
        </w:rPr>
        <w:t xml:space="preserve">  Luckily a first child only arrives once in a lifetime. </w:t>
      </w:r>
    </w:p>
    <w:p w:rsidR="00C32DCA" w:rsidRPr="009426E8" w:rsidRDefault="00C32DCA" w:rsidP="0041549E">
      <w:pPr>
        <w:ind w:hanging="90"/>
        <w:rPr>
          <w:sz w:val="22"/>
        </w:rPr>
      </w:pPr>
    </w:p>
    <w:p w:rsidR="00C32DCA" w:rsidRPr="009426E8" w:rsidRDefault="00C32DCA" w:rsidP="0041549E">
      <w:pPr>
        <w:ind w:hanging="90"/>
        <w:rPr>
          <w:sz w:val="22"/>
        </w:rPr>
      </w:pPr>
      <w:r w:rsidRPr="009426E8">
        <w:rPr>
          <w:sz w:val="22"/>
        </w:rPr>
        <w:t xml:space="preserve">  </w:t>
      </w:r>
      <w:r w:rsidRPr="009426E8">
        <w:rPr>
          <w:i/>
          <w:sz w:val="22"/>
        </w:rPr>
        <w:t>First Time Mother,</w:t>
      </w:r>
      <w:r w:rsidRPr="009426E8">
        <w:rPr>
          <w:sz w:val="22"/>
        </w:rPr>
        <w:t xml:space="preserve"> a delightful one-woman-show from Argentina, takes a hilarious and irreverent look at Motherhood 101, the ultimate immersion course. One day there’s a profession, a husband, a house – and then a baby arrives. A woman’s life will never be the same. again</w:t>
      </w:r>
    </w:p>
    <w:p w:rsidR="00C32DCA" w:rsidRPr="009426E8" w:rsidRDefault="00C32DCA" w:rsidP="0041549E">
      <w:pPr>
        <w:ind w:hanging="90"/>
        <w:rPr>
          <w:sz w:val="22"/>
        </w:rPr>
      </w:pPr>
    </w:p>
    <w:p w:rsidR="00C32DCA" w:rsidRPr="009426E8" w:rsidRDefault="00C32DCA" w:rsidP="0041549E">
      <w:pPr>
        <w:ind w:hanging="90"/>
        <w:rPr>
          <w:sz w:val="22"/>
        </w:rPr>
      </w:pPr>
      <w:r w:rsidRPr="009426E8">
        <w:rPr>
          <w:sz w:val="22"/>
        </w:rPr>
        <w:t xml:space="preserve">  And what about the father</w:t>
      </w:r>
      <w:r>
        <w:rPr>
          <w:sz w:val="22"/>
        </w:rPr>
        <w:t>’s</w:t>
      </w:r>
      <w:r w:rsidRPr="009426E8">
        <w:rPr>
          <w:sz w:val="22"/>
        </w:rPr>
        <w:t xml:space="preserve"> life? Actor Mariel Rosciano tries to answer that, too.</w:t>
      </w:r>
    </w:p>
    <w:p w:rsidR="00C32DCA" w:rsidRPr="009426E8" w:rsidRDefault="00C32DCA" w:rsidP="0041549E">
      <w:pPr>
        <w:tabs>
          <w:tab w:val="left" w:pos="2160"/>
        </w:tabs>
        <w:rPr>
          <w:i/>
          <w:color w:val="FF0000"/>
          <w:sz w:val="22"/>
        </w:rPr>
      </w:pPr>
    </w:p>
    <w:p w:rsidR="00C32DCA" w:rsidRPr="009426E8" w:rsidRDefault="00C32DCA" w:rsidP="00387DCB">
      <w:pPr>
        <w:tabs>
          <w:tab w:val="left" w:pos="2160"/>
        </w:tabs>
        <w:rPr>
          <w:sz w:val="22"/>
        </w:rPr>
      </w:pPr>
      <w:r w:rsidRPr="009426E8">
        <w:rPr>
          <w:i/>
          <w:color w:val="000000"/>
          <w:sz w:val="22"/>
        </w:rPr>
        <w:t>First Time Mother</w:t>
      </w:r>
      <w:r w:rsidRPr="009426E8">
        <w:rPr>
          <w:color w:val="000000"/>
          <w:sz w:val="22"/>
        </w:rPr>
        <w:t>, a production by theater troupe</w:t>
      </w:r>
      <w:r w:rsidRPr="009426E8">
        <w:rPr>
          <w:i/>
          <w:color w:val="000000"/>
          <w:sz w:val="22"/>
        </w:rPr>
        <w:t xml:space="preserve"> </w:t>
      </w:r>
      <w:r w:rsidRPr="009426E8">
        <w:rPr>
          <w:color w:val="000000"/>
          <w:sz w:val="22"/>
        </w:rPr>
        <w:t>Gazpatxo Producciones,</w:t>
      </w:r>
      <w:r w:rsidRPr="009426E8">
        <w:rPr>
          <w:i/>
          <w:color w:val="000000"/>
          <w:sz w:val="22"/>
        </w:rPr>
        <w:t xml:space="preserve"> </w:t>
      </w:r>
      <w:r w:rsidRPr="009426E8">
        <w:rPr>
          <w:color w:val="000000"/>
          <w:sz w:val="22"/>
        </w:rPr>
        <w:t>is the closing play in the 15th International Festival of Hispanic Theater, which presents DC, Maryland and Northern Virginia audiences with the unusual opportunity to see some of the best in Latin American and Spanish theater performed by award-winning actors and</w:t>
      </w:r>
      <w:r w:rsidRPr="009426E8">
        <w:rPr>
          <w:sz w:val="22"/>
        </w:rPr>
        <w:t xml:space="preserve"> theater groups from Spanish-speaking countries. The annual festival, produced byTeatro de la Luna </w:t>
      </w:r>
      <w:r w:rsidRPr="00CE7083">
        <w:rPr>
          <w:i/>
          <w:sz w:val="22"/>
        </w:rPr>
        <w:t>(in Spanish with simultaneous English dubbing)</w:t>
      </w:r>
      <w:r w:rsidRPr="009426E8">
        <w:rPr>
          <w:sz w:val="22"/>
        </w:rPr>
        <w:t>, takes place at Gunston Arts Center-Theater Two,</w:t>
      </w:r>
      <w:r w:rsidRPr="009426E8">
        <w:rPr>
          <w:b/>
          <w:sz w:val="22"/>
        </w:rPr>
        <w:t xml:space="preserve"> </w:t>
      </w:r>
      <w:r w:rsidRPr="009426E8">
        <w:rPr>
          <w:sz w:val="22"/>
        </w:rPr>
        <w:t xml:space="preserve">2700 S. Lang Street in Arlington. </w:t>
      </w:r>
    </w:p>
    <w:p w:rsidR="00C32DCA" w:rsidRPr="009426E8" w:rsidRDefault="00C32DCA" w:rsidP="00387DCB">
      <w:pPr>
        <w:tabs>
          <w:tab w:val="left" w:pos="1440"/>
          <w:tab w:val="left" w:pos="2160"/>
        </w:tabs>
        <w:rPr>
          <w:b/>
          <w:sz w:val="22"/>
          <w:szCs w:val="10"/>
        </w:rPr>
      </w:pPr>
    </w:p>
    <w:p w:rsidR="00C32DCA" w:rsidRPr="00BB1554" w:rsidRDefault="00C32DCA" w:rsidP="00387DCB">
      <w:pPr>
        <w:tabs>
          <w:tab w:val="left" w:pos="1440"/>
          <w:tab w:val="left" w:pos="2160"/>
        </w:tabs>
        <w:rPr>
          <w:b/>
          <w:sz w:val="22"/>
        </w:rPr>
      </w:pPr>
      <w:r w:rsidRPr="00BB1554">
        <w:rPr>
          <w:sz w:val="22"/>
        </w:rPr>
        <w:t>Childcare can be arranged for the Saturday matinee; please call for details</w:t>
      </w:r>
      <w:r>
        <w:rPr>
          <w:sz w:val="22"/>
        </w:rPr>
        <w:t>.</w:t>
      </w:r>
    </w:p>
    <w:p w:rsidR="00C32DCA" w:rsidRDefault="00C32DCA" w:rsidP="00387DCB">
      <w:pPr>
        <w:tabs>
          <w:tab w:val="left" w:pos="1440"/>
          <w:tab w:val="left" w:pos="2160"/>
        </w:tabs>
        <w:rPr>
          <w:b/>
          <w:sz w:val="22"/>
        </w:rPr>
      </w:pPr>
    </w:p>
    <w:p w:rsidR="00C32DCA" w:rsidRPr="009426E8" w:rsidRDefault="00C32DCA" w:rsidP="00387DCB">
      <w:pPr>
        <w:tabs>
          <w:tab w:val="left" w:pos="1440"/>
          <w:tab w:val="left" w:pos="2160"/>
        </w:tabs>
        <w:rPr>
          <w:sz w:val="22"/>
        </w:rPr>
      </w:pPr>
      <w:r w:rsidRPr="009426E8">
        <w:rPr>
          <w:b/>
          <w:sz w:val="22"/>
        </w:rPr>
        <w:t>TICKETS:</w:t>
      </w:r>
      <w:r w:rsidRPr="009426E8">
        <w:rPr>
          <w:b/>
          <w:sz w:val="22"/>
        </w:rPr>
        <w:tab/>
      </w:r>
      <w:r w:rsidRPr="009426E8">
        <w:rPr>
          <w:b/>
          <w:sz w:val="22"/>
        </w:rPr>
        <w:tab/>
        <w:t xml:space="preserve">Regular </w:t>
      </w:r>
      <w:r w:rsidRPr="009426E8">
        <w:rPr>
          <w:sz w:val="22"/>
        </w:rPr>
        <w:t>$35</w:t>
      </w:r>
      <w:r w:rsidRPr="009426E8">
        <w:rPr>
          <w:b/>
          <w:sz w:val="22"/>
        </w:rPr>
        <w:t xml:space="preserve">; Students and Seniors (over 60 years old), </w:t>
      </w:r>
      <w:r w:rsidRPr="009426E8">
        <w:rPr>
          <w:sz w:val="22"/>
        </w:rPr>
        <w:t>$30</w:t>
      </w:r>
    </w:p>
    <w:p w:rsidR="00C32DCA" w:rsidRPr="00BB1554" w:rsidRDefault="00C32DCA" w:rsidP="0041549E">
      <w:pPr>
        <w:tabs>
          <w:tab w:val="left" w:pos="1440"/>
          <w:tab w:val="left" w:pos="2160"/>
        </w:tabs>
        <w:ind w:left="2160"/>
        <w:rPr>
          <w:i/>
          <w:sz w:val="22"/>
        </w:rPr>
      </w:pPr>
      <w:r w:rsidRPr="00BB1554">
        <w:rPr>
          <w:i/>
          <w:sz w:val="22"/>
        </w:rPr>
        <w:t>.</w:t>
      </w:r>
    </w:p>
    <w:p w:rsidR="00C32DCA" w:rsidRPr="009426E8" w:rsidRDefault="00C32DCA" w:rsidP="00387DCB">
      <w:pPr>
        <w:jc w:val="center"/>
      </w:pPr>
      <w:r w:rsidRPr="009426E8">
        <w:rPr>
          <w:b/>
          <w:bCs/>
          <w:sz w:val="48"/>
          <w:szCs w:val="48"/>
        </w:rPr>
        <w:t xml:space="preserve"> </w:t>
      </w:r>
    </w:p>
    <w:p w:rsidR="00C32DCA" w:rsidRPr="009426E8" w:rsidRDefault="00C32DCA" w:rsidP="00387DCB">
      <w:pPr>
        <w:rPr>
          <w:sz w:val="16"/>
          <w:szCs w:val="16"/>
        </w:rPr>
      </w:pPr>
      <w:r>
        <w:rPr>
          <w:noProof/>
        </w:rPr>
        <w:pict>
          <v:shapetype id="_x0000_t202" coordsize="21600,21600" o:spt="202" path="m,l,21600r21600,l21600,xe">
            <v:stroke joinstyle="miter"/>
            <v:path gradientshapeok="t" o:connecttype="rect"/>
          </v:shapetype>
          <v:shape id="_x0000_s1026" type="#_x0000_t202" style="position:absolute;margin-left:81pt;margin-top:3.6pt;width:333pt;height:50.3pt;z-index:251658240" strokeweight="6pt">
            <v:stroke linestyle="thickBetweenThin"/>
            <v:textbox style="mso-next-textbox:#_x0000_s1026">
              <w:txbxContent>
                <w:p w:rsidR="00C32DCA" w:rsidRPr="00492FA9" w:rsidRDefault="00C32DCA" w:rsidP="00387DCB">
                  <w:pPr>
                    <w:jc w:val="center"/>
                    <w:rPr>
                      <w:sz w:val="28"/>
                      <w:szCs w:val="28"/>
                      <w:lang w:val="es-ES"/>
                    </w:rPr>
                  </w:pPr>
                  <w:r w:rsidRPr="009426E8">
                    <w:rPr>
                      <w:b/>
                      <w:i/>
                      <w:sz w:val="28"/>
                      <w:szCs w:val="28"/>
                      <w:u w:val="single"/>
                    </w:rPr>
                    <w:t>Note</w:t>
                  </w:r>
                  <w:r w:rsidRPr="009426E8">
                    <w:rPr>
                      <w:b/>
                      <w:i/>
                      <w:sz w:val="28"/>
                      <w:szCs w:val="28"/>
                    </w:rPr>
                    <w:t>:</w:t>
                  </w:r>
                  <w:r w:rsidRPr="009426E8">
                    <w:rPr>
                      <w:b/>
                      <w:sz w:val="28"/>
                      <w:szCs w:val="28"/>
                    </w:rPr>
                    <w:t xml:space="preserve"> Courtesy tickets are available for journalists. </w:t>
                  </w:r>
                  <w:r>
                    <w:rPr>
                      <w:b/>
                      <w:sz w:val="28"/>
                      <w:szCs w:val="28"/>
                      <w:lang w:val="es-ES"/>
                    </w:rPr>
                    <w:t xml:space="preserve">Please call in advance. </w:t>
                  </w:r>
                  <w:r w:rsidRPr="00492FA9">
                    <w:rPr>
                      <w:sz w:val="28"/>
                      <w:szCs w:val="28"/>
                      <w:lang w:val="es-ES"/>
                    </w:rPr>
                    <w:t xml:space="preserve"> </w:t>
                  </w:r>
                  <w:r>
                    <w:rPr>
                      <w:b/>
                      <w:sz w:val="28"/>
                      <w:szCs w:val="28"/>
                      <w:lang w:val="es-ES"/>
                    </w:rPr>
                    <w:t xml:space="preserve">  </w:t>
                  </w:r>
                </w:p>
                <w:p w:rsidR="00C32DCA" w:rsidRPr="005D0496" w:rsidRDefault="00C32DCA" w:rsidP="00387DCB">
                  <w:pPr>
                    <w:rPr>
                      <w:lang w:val="es-ES"/>
                    </w:rPr>
                  </w:pPr>
                </w:p>
              </w:txbxContent>
            </v:textbox>
          </v:shape>
        </w:pict>
      </w:r>
    </w:p>
    <w:p w:rsidR="00C32DCA" w:rsidRPr="009426E8" w:rsidRDefault="00C32DCA" w:rsidP="00387DCB">
      <w:pPr>
        <w:rPr>
          <w:sz w:val="16"/>
          <w:szCs w:val="16"/>
        </w:rPr>
      </w:pPr>
    </w:p>
    <w:p w:rsidR="00C32DCA" w:rsidRPr="009426E8" w:rsidRDefault="00C32DCA" w:rsidP="00387DCB">
      <w:pPr>
        <w:rPr>
          <w:b/>
          <w:sz w:val="16"/>
          <w:szCs w:val="16"/>
          <w:u w:val="single"/>
        </w:rPr>
      </w:pPr>
    </w:p>
    <w:p w:rsidR="00C32DCA" w:rsidRPr="009426E8" w:rsidRDefault="00C32DCA" w:rsidP="00387DCB">
      <w:pPr>
        <w:rPr>
          <w:b/>
          <w:sz w:val="16"/>
          <w:szCs w:val="16"/>
          <w:u w:val="single"/>
        </w:rPr>
      </w:pPr>
    </w:p>
    <w:p w:rsidR="00C32DCA" w:rsidRPr="009426E8" w:rsidRDefault="00C32DCA" w:rsidP="00387DCB">
      <w:pPr>
        <w:tabs>
          <w:tab w:val="left" w:pos="2160"/>
        </w:tabs>
        <w:rPr>
          <w:b/>
          <w:sz w:val="22"/>
        </w:rPr>
      </w:pPr>
      <w:r w:rsidRPr="009426E8">
        <w:rPr>
          <w:b/>
          <w:sz w:val="22"/>
          <w:szCs w:val="16"/>
        </w:rPr>
        <w:tab/>
      </w:r>
    </w:p>
    <w:p w:rsidR="00C32DCA" w:rsidRPr="009426E8" w:rsidRDefault="00C32DCA" w:rsidP="00387DCB">
      <w:pPr>
        <w:tabs>
          <w:tab w:val="left" w:pos="2160"/>
        </w:tabs>
        <w:rPr>
          <w:b/>
          <w:sz w:val="22"/>
        </w:rPr>
      </w:pPr>
    </w:p>
    <w:p w:rsidR="00C32DCA" w:rsidRDefault="00C32DCA" w:rsidP="00387DCB">
      <w:pPr>
        <w:tabs>
          <w:tab w:val="left" w:pos="2160"/>
        </w:tabs>
        <w:rPr>
          <w:b/>
          <w:sz w:val="22"/>
        </w:rPr>
      </w:pPr>
    </w:p>
    <w:p w:rsidR="00C32DCA" w:rsidRDefault="00C32DCA" w:rsidP="00387DCB">
      <w:pPr>
        <w:tabs>
          <w:tab w:val="left" w:pos="2160"/>
        </w:tabs>
      </w:pPr>
      <w:r w:rsidRPr="009426E8">
        <w:rPr>
          <w:b/>
          <w:sz w:val="22"/>
        </w:rPr>
        <w:t>INFORMATION:</w:t>
      </w:r>
      <w:r w:rsidRPr="009426E8">
        <w:rPr>
          <w:sz w:val="22"/>
        </w:rPr>
        <w:tab/>
      </w:r>
      <w:r w:rsidRPr="009426E8">
        <w:rPr>
          <w:b/>
          <w:sz w:val="22"/>
          <w:szCs w:val="28"/>
        </w:rPr>
        <w:t>703-548-3092</w:t>
      </w:r>
      <w:r w:rsidRPr="009426E8">
        <w:rPr>
          <w:sz w:val="22"/>
          <w:szCs w:val="28"/>
        </w:rPr>
        <w:t xml:space="preserve"> o </w:t>
      </w:r>
      <w:r w:rsidRPr="009426E8">
        <w:rPr>
          <w:b/>
          <w:sz w:val="22"/>
          <w:szCs w:val="28"/>
        </w:rPr>
        <w:t xml:space="preserve">202-882-6227; </w:t>
      </w:r>
      <w:hyperlink r:id="rId4" w:history="1">
        <w:r w:rsidRPr="009426E8">
          <w:rPr>
            <w:rStyle w:val="Hyperlink"/>
            <w:b/>
            <w:sz w:val="22"/>
            <w:szCs w:val="28"/>
          </w:rPr>
          <w:t>www.teatrodelaluna.org</w:t>
        </w:r>
      </w:hyperlink>
    </w:p>
    <w:p w:rsidR="00C32DCA" w:rsidRPr="009426E8" w:rsidRDefault="00C32DCA" w:rsidP="00387DCB"/>
    <w:p w:rsidR="00C32DCA" w:rsidRPr="009426E8" w:rsidRDefault="00C32DCA" w:rsidP="00387DCB">
      <w:pPr>
        <w:rPr>
          <w:b/>
          <w:sz w:val="16"/>
          <w:szCs w:val="16"/>
        </w:rPr>
      </w:pPr>
    </w:p>
    <w:p w:rsidR="00C32DCA" w:rsidRDefault="00C32DCA" w:rsidP="0041549E">
      <w:pPr>
        <w:jc w:val="center"/>
      </w:pPr>
      <w:r w:rsidRPr="009426E8">
        <w:rPr>
          <w:sz w:val="18"/>
          <w:szCs w:val="18"/>
        </w:rPr>
        <w:t>Teatro de la Luna is a 501(c) (3) nonprofit. The 15th International Festival of Hispanic Theater receives support from the Cultural Affairs Division of Arlington Economic Development, the Arlington Commission for the Arts, United Airlines, ZGS Communications, Telemundo-Channel 64, Radio América, Radio El Zol, embassies and individual donors.</w:t>
      </w:r>
    </w:p>
    <w:sectPr w:rsidR="00C32DCA" w:rsidSect="00E3120C">
      <w:pgSz w:w="12240" w:h="15840"/>
      <w:pgMar w:top="360" w:right="900" w:bottom="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Viner Hand ITC">
    <w:altName w:val="Zapfino"/>
    <w:panose1 w:val="03070502030502020203"/>
    <w:charset w:val="00"/>
    <w:family w:val="script"/>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Impact">
    <w:panose1 w:val="020B080603090205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87DCB"/>
    <w:rsid w:val="000379B9"/>
    <w:rsid w:val="00046C7E"/>
    <w:rsid w:val="00115303"/>
    <w:rsid w:val="00174454"/>
    <w:rsid w:val="002E3F4C"/>
    <w:rsid w:val="00350C93"/>
    <w:rsid w:val="00383F77"/>
    <w:rsid w:val="00387DCB"/>
    <w:rsid w:val="0041549E"/>
    <w:rsid w:val="00492FA9"/>
    <w:rsid w:val="00516171"/>
    <w:rsid w:val="005345C1"/>
    <w:rsid w:val="005969F3"/>
    <w:rsid w:val="005D0496"/>
    <w:rsid w:val="0066792E"/>
    <w:rsid w:val="006948BD"/>
    <w:rsid w:val="006D6A1A"/>
    <w:rsid w:val="006F7C1F"/>
    <w:rsid w:val="00774991"/>
    <w:rsid w:val="007C50E8"/>
    <w:rsid w:val="009426E8"/>
    <w:rsid w:val="009D435E"/>
    <w:rsid w:val="00B13946"/>
    <w:rsid w:val="00B8290B"/>
    <w:rsid w:val="00BB1554"/>
    <w:rsid w:val="00BF4F79"/>
    <w:rsid w:val="00C32DCA"/>
    <w:rsid w:val="00CE7083"/>
    <w:rsid w:val="00E3120C"/>
    <w:rsid w:val="00E5614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DCB"/>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87DCB"/>
    <w:rPr>
      <w:rFonts w:cs="Times New Roman"/>
      <w:color w:val="0000FF"/>
      <w:u w:val="single"/>
    </w:rPr>
  </w:style>
  <w:style w:type="paragraph" w:styleId="NormalWeb">
    <w:name w:val="Normal (Web)"/>
    <w:basedOn w:val="Normal"/>
    <w:uiPriority w:val="99"/>
    <w:rsid w:val="0041549E"/>
    <w:pPr>
      <w:spacing w:beforeLines="1" w:afterLines="1"/>
    </w:pPr>
    <w:rPr>
      <w:rFonts w:ascii="Times" w:eastAsia="Cambria" w:hAnsi="Times"/>
      <w:sz w:val="20"/>
      <w:szCs w:val="20"/>
    </w:rPr>
  </w:style>
</w:styles>
</file>

<file path=word/webSettings.xml><?xml version="1.0" encoding="utf-8"?>
<w:webSettings xmlns:r="http://schemas.openxmlformats.org/officeDocument/2006/relationships" xmlns:w="http://schemas.openxmlformats.org/wordprocessingml/2006/main">
  <w:divs>
    <w:div w:id="299114049">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trodelalun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TotalTime>
  <Pages>1</Pages>
  <Words>328</Words>
  <Characters>1875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Dempsey</dc:creator>
  <cp:keywords/>
  <dc:description/>
  <cp:lastModifiedBy> </cp:lastModifiedBy>
  <cp:revision>6</cp:revision>
  <cp:lastPrinted>2012-11-08T20:05:00Z</cp:lastPrinted>
  <dcterms:created xsi:type="dcterms:W3CDTF">2012-10-22T17:16:00Z</dcterms:created>
  <dcterms:modified xsi:type="dcterms:W3CDTF">2012-11-08T20:13:00Z</dcterms:modified>
</cp:coreProperties>
</file>