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4E" w:rsidRPr="00C84C56" w:rsidRDefault="0084384E" w:rsidP="002C5F25">
      <w:pPr>
        <w:autoSpaceDE w:val="0"/>
        <w:autoSpaceDN w:val="0"/>
        <w:adjustRightInd w:val="0"/>
        <w:spacing w:after="0" w:line="240" w:lineRule="auto"/>
        <w:jc w:val="center"/>
        <w:rPr>
          <w:rFonts w:ascii="HoeflerText-Regular" w:hAnsi="HoeflerText-Regular" w:cs="HoeflerText-Regular"/>
          <w:b/>
          <w:sz w:val="28"/>
          <w:szCs w:val="28"/>
        </w:rPr>
      </w:pPr>
      <w:r w:rsidRPr="00C84C56">
        <w:rPr>
          <w:rFonts w:ascii="HoeflerText-Regular" w:hAnsi="HoeflerText-Regular" w:cs="HoeflerText-Regular"/>
          <w:b/>
          <w:sz w:val="28"/>
          <w:szCs w:val="28"/>
        </w:rPr>
        <w:t>En el Mes de la Herencia Hispana</w:t>
      </w:r>
    </w:p>
    <w:p w:rsidR="0084384E" w:rsidRPr="002C5F25" w:rsidRDefault="0084384E" w:rsidP="002C5F25">
      <w:pPr>
        <w:autoSpaceDE w:val="0"/>
        <w:autoSpaceDN w:val="0"/>
        <w:adjustRightInd w:val="0"/>
        <w:spacing w:after="0" w:line="240" w:lineRule="auto"/>
        <w:jc w:val="center"/>
        <w:rPr>
          <w:rFonts w:ascii="HoeflerText-Regular" w:hAnsi="HoeflerText-Regular" w:cs="HoeflerText-Regular"/>
          <w:b/>
          <w:sz w:val="24"/>
          <w:szCs w:val="24"/>
        </w:rPr>
      </w:pPr>
    </w:p>
    <w:p w:rsidR="0084384E" w:rsidRPr="00C84C56" w:rsidRDefault="0084384E" w:rsidP="002C5F25">
      <w:pPr>
        <w:autoSpaceDE w:val="0"/>
        <w:autoSpaceDN w:val="0"/>
        <w:adjustRightInd w:val="0"/>
        <w:spacing w:after="0" w:line="240" w:lineRule="auto"/>
        <w:jc w:val="center"/>
        <w:rPr>
          <w:rFonts w:ascii="HoeflerText-Regular" w:hAnsi="HoeflerText-Regular" w:cs="HoeflerText-Regular"/>
          <w:b/>
          <w:i/>
          <w:sz w:val="32"/>
          <w:szCs w:val="32"/>
        </w:rPr>
      </w:pPr>
      <w:r w:rsidRPr="00C84C56">
        <w:rPr>
          <w:rFonts w:ascii="HoeflerText-Regular" w:hAnsi="HoeflerText-Regular" w:cs="HoeflerText-Regular"/>
          <w:b/>
          <w:i/>
          <w:sz w:val="32"/>
          <w:szCs w:val="32"/>
        </w:rPr>
        <w:t>Dayan Aldana en Concierto</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La intérprete peruana Dayan Aldana, conocida como la “Reyna del Tondero” invita a una conferencia de prensa para ofrecer los detalles de su nuevo espectáculo que lleva inherente su cultura y tradiciones.</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 </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b/>
          <w:i/>
          <w:sz w:val="24"/>
          <w:szCs w:val="24"/>
        </w:rPr>
        <w:t>Dayan Aldana</w:t>
      </w:r>
      <w:r w:rsidRPr="002C5F25">
        <w:rPr>
          <w:rFonts w:ascii="HoeflerText-Regular" w:hAnsi="HoeflerText-Regular" w:cs="HoeflerText-Regular"/>
          <w:sz w:val="24"/>
          <w:szCs w:val="24"/>
        </w:rPr>
        <w:t xml:space="preserve"> </w:t>
      </w:r>
      <w:r w:rsidRPr="002C5F25">
        <w:rPr>
          <w:rFonts w:ascii="HoeflerText-Regular" w:hAnsi="HoeflerText-Regular" w:cs="HoeflerText-Regular"/>
          <w:b/>
          <w:i/>
          <w:sz w:val="24"/>
          <w:szCs w:val="24"/>
        </w:rPr>
        <w:t>en Concierto</w:t>
      </w:r>
      <w:r w:rsidRPr="002C5F25">
        <w:rPr>
          <w:rFonts w:ascii="HoeflerText-Regular" w:hAnsi="HoeflerText-Regular" w:cs="HoeflerText-Regular"/>
          <w:sz w:val="24"/>
          <w:szCs w:val="24"/>
        </w:rPr>
        <w:t xml:space="preserve"> es el nombre del espectáculo y ha sido catalogado por el Consul del Perú como uno de los eventos más importantes: “Es un placer presentar a esta artista peruana  quien con su música evoca melancolía y despierta sentimientos que nos transportarán por un par de horas a nuestra Patria con un recorrido musical por Costa Sierra y Selva.</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 </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En esta nueva producción también se contará con la actuación de la primerísima guitarra Alex Velas, quien llega desde el Perú al igual que los campeones nacionales de marinera de Trujillo de la Asociacion Peruana de Cultores de la Marinera (APECUMA) y de destacados expositores de la música peruana en Estados Unidos.</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Esta conferencia de prensa contará con la presencia del Sr. César Jordán, Cónsul General del Perú en Washington, DC. y otras distingidas personalidades del cuerpo diplomático, además de empresarios y personalidades del entretenimiento.</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En esta carpeta adjuntamos:</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 La carta de invitación para la conferencia </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Dos notas de prensa: Una de Radio Programas del Perú: Del programa : “Peruanos en el exterior” de nuestro último show y</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La otra de : “El Tiempo Hispano” Periódico de Delaware en su edición del </w:t>
      </w:r>
      <w:r w:rsidRPr="002C5F25">
        <w:rPr>
          <w:rFonts w:cs="HoeflerText-Regular"/>
          <w:sz w:val="24"/>
          <w:szCs w:val="24"/>
        </w:rPr>
        <w:t xml:space="preserve">27 </w:t>
      </w:r>
      <w:r w:rsidRPr="002C5F25">
        <w:rPr>
          <w:rFonts w:ascii="HoeflerText-Regular" w:hAnsi="HoeflerText-Regular" w:cs="HoeflerText-Regular"/>
          <w:sz w:val="24"/>
          <w:szCs w:val="24"/>
        </w:rPr>
        <w:t xml:space="preserve">de septiembre de </w:t>
      </w:r>
      <w:r w:rsidRPr="002C5F25">
        <w:rPr>
          <w:rFonts w:cs="HoeflerText-Regular"/>
          <w:sz w:val="24"/>
          <w:szCs w:val="24"/>
        </w:rPr>
        <w:t>2013</w:t>
      </w:r>
      <w:r w:rsidRPr="002C5F25">
        <w:rPr>
          <w:rFonts w:ascii="HoeflerText-Regular" w:hAnsi="HoeflerText-Regular" w:cs="HoeflerText-Regular"/>
          <w:sz w:val="24"/>
          <w:szCs w:val="24"/>
        </w:rPr>
        <w:t>.Hablando de nuestro último evento en el Shawrtz Art center.</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 Un CD con las fotos de la artista </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Cualquier dato extra que necesite por favor comunicarse con Mitzi Macias ( Prensa VOA)  </w:t>
      </w:r>
      <w:r w:rsidRPr="002C5F25">
        <w:rPr>
          <w:rFonts w:cs="HoeflerText-Regular"/>
          <w:sz w:val="24"/>
          <w:szCs w:val="24"/>
        </w:rPr>
        <w:t>703 863 0882</w:t>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 xml:space="preserve">                     </w:t>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p>
    <w:p w:rsidR="0084384E" w:rsidRPr="002C5F25" w:rsidRDefault="0084384E" w:rsidP="002C5F25">
      <w:pPr>
        <w:autoSpaceDE w:val="0"/>
        <w:autoSpaceDN w:val="0"/>
        <w:adjustRightInd w:val="0"/>
        <w:spacing w:after="0" w:line="240" w:lineRule="auto"/>
        <w:jc w:val="both"/>
        <w:rPr>
          <w:rFonts w:ascii="HoeflerText-Regular" w:hAnsi="HoeflerText-Regular" w:cs="HoeflerText-Regular"/>
          <w:sz w:val="24"/>
          <w:szCs w:val="24"/>
        </w:rPr>
      </w:pPr>
      <w:r w:rsidRPr="002C5F25">
        <w:rPr>
          <w:rFonts w:ascii="HoeflerText-Regular" w:hAnsi="HoeflerText-Regular" w:cs="HoeflerText-Regular"/>
          <w:sz w:val="24"/>
          <w:szCs w:val="24"/>
        </w:rPr>
        <w:t>“Cantarle al Perú es la mejor manera que he encontrado para demostrar de alguna manera , el amor inmenso que siento por mi patria”</w:t>
      </w:r>
    </w:p>
    <w:p w:rsidR="0084384E" w:rsidRPr="002C5F25" w:rsidRDefault="0084384E" w:rsidP="00456AB6">
      <w:pPr>
        <w:autoSpaceDE w:val="0"/>
        <w:autoSpaceDN w:val="0"/>
        <w:adjustRightInd w:val="0"/>
        <w:spacing w:after="0" w:line="240" w:lineRule="auto"/>
        <w:rPr>
          <w:rFonts w:ascii="HoeflerText-Regular" w:hAnsi="HoeflerText-Regular" w:cs="HoeflerText-Regular"/>
          <w:sz w:val="24"/>
          <w:szCs w:val="24"/>
        </w:rPr>
      </w:pPr>
    </w:p>
    <w:p w:rsidR="0084384E" w:rsidRDefault="0084384E" w:rsidP="00456AB6">
      <w:pPr>
        <w:autoSpaceDE w:val="0"/>
        <w:autoSpaceDN w:val="0"/>
        <w:adjustRightInd w:val="0"/>
        <w:spacing w:after="0" w:line="240" w:lineRule="auto"/>
        <w:rPr>
          <w:rFonts w:ascii="HoeflerText-Regular" w:hAnsi="HoeflerText-Regular" w:cs="HoeflerText-Regular"/>
          <w:sz w:val="24"/>
          <w:szCs w:val="24"/>
        </w:rPr>
      </w:pPr>
    </w:p>
    <w:p w:rsidR="0084384E" w:rsidRPr="002C5F25" w:rsidRDefault="0084384E" w:rsidP="00456AB6">
      <w:pPr>
        <w:autoSpaceDE w:val="0"/>
        <w:autoSpaceDN w:val="0"/>
        <w:adjustRightInd w:val="0"/>
        <w:spacing w:after="0" w:line="240" w:lineRule="auto"/>
        <w:rPr>
          <w:rFonts w:ascii="HoeflerText-Regular" w:hAnsi="HoeflerText-Regular" w:cs="HoeflerText-Regular"/>
          <w:sz w:val="24"/>
          <w:szCs w:val="24"/>
        </w:rPr>
      </w:pPr>
      <w:r w:rsidRPr="002C5F25">
        <w:rPr>
          <w:rFonts w:ascii="HoeflerText-Regular" w:hAnsi="HoeflerText-Regular" w:cs="HoeflerText-Regular"/>
          <w:sz w:val="24"/>
          <w:szCs w:val="24"/>
        </w:rPr>
        <w:t>Dayan Aldana</w:t>
      </w:r>
    </w:p>
    <w:p w:rsidR="0084384E" w:rsidRPr="002C5F25" w:rsidRDefault="0084384E" w:rsidP="00456AB6">
      <w:pPr>
        <w:autoSpaceDE w:val="0"/>
        <w:autoSpaceDN w:val="0"/>
        <w:adjustRightInd w:val="0"/>
        <w:spacing w:after="0" w:line="240" w:lineRule="auto"/>
        <w:rPr>
          <w:rFonts w:ascii="HoeflerText-Regular" w:hAnsi="HoeflerText-Regular" w:cs="HoeflerText-Regular"/>
          <w:sz w:val="24"/>
          <w:szCs w:val="24"/>
        </w:rPr>
      </w:pP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r w:rsidRPr="002C5F25">
        <w:rPr>
          <w:rFonts w:ascii="HoeflerText-Regular" w:hAnsi="HoeflerText-Regular" w:cs="HoeflerText-Regular"/>
          <w:sz w:val="24"/>
          <w:szCs w:val="24"/>
        </w:rPr>
        <w:tab/>
      </w:r>
    </w:p>
    <w:p w:rsidR="0084384E" w:rsidRPr="002C5F25" w:rsidRDefault="0084384E" w:rsidP="00456AB6">
      <w:pPr>
        <w:autoSpaceDE w:val="0"/>
        <w:autoSpaceDN w:val="0"/>
        <w:adjustRightInd w:val="0"/>
        <w:spacing w:after="0" w:line="240" w:lineRule="auto"/>
        <w:rPr>
          <w:rFonts w:ascii="HoeflerText-Regular" w:hAnsi="HoeflerText-Regular" w:cs="HoeflerText-Regular"/>
          <w:sz w:val="24"/>
          <w:szCs w:val="24"/>
        </w:rPr>
      </w:pPr>
      <w:hyperlink r:id="rId4" w:history="1">
        <w:r w:rsidRPr="002C5F25">
          <w:rPr>
            <w:rStyle w:val="Hyperlink"/>
            <w:rFonts w:ascii="HoeflerText-Regular" w:hAnsi="HoeflerText-Regular" w:cs="HoeflerText-Regular"/>
            <w:sz w:val="24"/>
            <w:szCs w:val="24"/>
          </w:rPr>
          <w:t>www.dayanaldana.com</w:t>
        </w:r>
      </w:hyperlink>
    </w:p>
    <w:p w:rsidR="0084384E" w:rsidRPr="002C5F25" w:rsidRDefault="0084384E" w:rsidP="00456AB6">
      <w:pPr>
        <w:autoSpaceDE w:val="0"/>
        <w:autoSpaceDN w:val="0"/>
        <w:adjustRightInd w:val="0"/>
        <w:spacing w:after="0" w:line="240" w:lineRule="auto"/>
        <w:rPr>
          <w:rFonts w:ascii="HoeflerText-Regular" w:hAnsi="HoeflerText-Regular" w:cs="HoeflerText-Regular"/>
          <w:sz w:val="24"/>
          <w:szCs w:val="24"/>
        </w:rPr>
      </w:pPr>
      <w:hyperlink r:id="rId5" w:history="1">
        <w:r w:rsidRPr="002C5F25">
          <w:rPr>
            <w:rStyle w:val="Hyperlink"/>
            <w:rFonts w:ascii="HoeflerText-Regular" w:hAnsi="HoeflerText-Regular" w:cs="HoeflerText-Regular"/>
            <w:sz w:val="24"/>
            <w:szCs w:val="24"/>
          </w:rPr>
          <w:t>dayanaldana@gmail.com</w:t>
        </w:r>
      </w:hyperlink>
    </w:p>
    <w:p w:rsidR="0084384E" w:rsidRPr="002C5F25" w:rsidRDefault="0084384E" w:rsidP="00C24D76">
      <w:pPr>
        <w:autoSpaceDE w:val="0"/>
        <w:autoSpaceDN w:val="0"/>
        <w:adjustRightInd w:val="0"/>
        <w:spacing w:after="0" w:line="240" w:lineRule="auto"/>
        <w:rPr>
          <w:rFonts w:ascii="HoeflerText-Regular" w:hAnsi="HoeflerText-Regular" w:cs="HoeflerText-Regular"/>
          <w:sz w:val="24"/>
          <w:szCs w:val="24"/>
        </w:rPr>
      </w:pPr>
      <w:r w:rsidRPr="002C5F25">
        <w:rPr>
          <w:rFonts w:ascii="HoeflerText-Regular" w:hAnsi="HoeflerText-Regular" w:cs="HoeflerText-Regular"/>
          <w:sz w:val="24"/>
          <w:szCs w:val="24"/>
        </w:rPr>
        <w:t xml:space="preserve"> (</w:t>
      </w:r>
      <w:r w:rsidRPr="002C5F25">
        <w:rPr>
          <w:rFonts w:cs="HoeflerText-Regular"/>
          <w:sz w:val="24"/>
          <w:szCs w:val="24"/>
        </w:rPr>
        <w:t>703) 987 4003</w:t>
      </w:r>
      <w:bookmarkStart w:id="0" w:name="_GoBack"/>
      <w:bookmarkEnd w:id="0"/>
    </w:p>
    <w:sectPr w:rsidR="0084384E" w:rsidRPr="002C5F25" w:rsidSect="000D67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oeflerText-Regular">
    <w:altName w:val="Hoefler Tex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6AB6"/>
    <w:rsid w:val="00037ADE"/>
    <w:rsid w:val="000A7699"/>
    <w:rsid w:val="000D67AF"/>
    <w:rsid w:val="00151820"/>
    <w:rsid w:val="001C3AF2"/>
    <w:rsid w:val="002832B9"/>
    <w:rsid w:val="002A3F33"/>
    <w:rsid w:val="002C5F25"/>
    <w:rsid w:val="00456AB6"/>
    <w:rsid w:val="00470CE8"/>
    <w:rsid w:val="00520A58"/>
    <w:rsid w:val="00567F18"/>
    <w:rsid w:val="00614C4F"/>
    <w:rsid w:val="00634962"/>
    <w:rsid w:val="00721C59"/>
    <w:rsid w:val="007E7A3B"/>
    <w:rsid w:val="0084384E"/>
    <w:rsid w:val="008863D0"/>
    <w:rsid w:val="00895F6B"/>
    <w:rsid w:val="008A233D"/>
    <w:rsid w:val="00902915"/>
    <w:rsid w:val="00932BD4"/>
    <w:rsid w:val="00956CC4"/>
    <w:rsid w:val="009937BF"/>
    <w:rsid w:val="009B4AAE"/>
    <w:rsid w:val="00A124AA"/>
    <w:rsid w:val="00A909DB"/>
    <w:rsid w:val="00AD0E23"/>
    <w:rsid w:val="00B86B1B"/>
    <w:rsid w:val="00C24D76"/>
    <w:rsid w:val="00C47D7F"/>
    <w:rsid w:val="00C84C56"/>
    <w:rsid w:val="00D66023"/>
    <w:rsid w:val="00E13846"/>
    <w:rsid w:val="00F235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7AF"/>
    <w:pPr>
      <w:spacing w:after="200" w:line="276" w:lineRule="auto"/>
    </w:pPr>
    <w:rPr>
      <w:lang w:val="es-PE"/>
    </w:rPr>
  </w:style>
  <w:style w:type="paragraph" w:styleId="Heading3">
    <w:name w:val="heading 3"/>
    <w:basedOn w:val="Normal"/>
    <w:link w:val="Heading3Char"/>
    <w:uiPriority w:val="99"/>
    <w:qFormat/>
    <w:rsid w:val="00D66023"/>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66023"/>
    <w:rPr>
      <w:rFonts w:ascii="Times New Roman" w:hAnsi="Times New Roman" w:cs="Times New Roman"/>
      <w:b/>
      <w:bCs/>
      <w:sz w:val="27"/>
      <w:szCs w:val="27"/>
    </w:rPr>
  </w:style>
  <w:style w:type="character" w:styleId="Hyperlink">
    <w:name w:val="Hyperlink"/>
    <w:basedOn w:val="DefaultParagraphFont"/>
    <w:uiPriority w:val="99"/>
    <w:rsid w:val="00D66023"/>
    <w:rPr>
      <w:rFonts w:cs="Times New Roman"/>
      <w:color w:val="0000FF"/>
      <w:u w:val="single"/>
    </w:rPr>
  </w:style>
  <w:style w:type="character" w:customStyle="1" w:styleId="apple-converted-space">
    <w:name w:val="apple-converted-space"/>
    <w:basedOn w:val="DefaultParagraphFont"/>
    <w:uiPriority w:val="99"/>
    <w:rsid w:val="00D66023"/>
    <w:rPr>
      <w:rFonts w:cs="Times New Roman"/>
    </w:rPr>
  </w:style>
  <w:style w:type="character" w:styleId="Emphasis">
    <w:name w:val="Emphasis"/>
    <w:basedOn w:val="DefaultParagraphFont"/>
    <w:uiPriority w:val="99"/>
    <w:qFormat/>
    <w:rsid w:val="00D66023"/>
    <w:rPr>
      <w:rFonts w:cs="Times New Roman"/>
      <w:i/>
      <w:iCs/>
    </w:rPr>
  </w:style>
</w:styles>
</file>

<file path=word/webSettings.xml><?xml version="1.0" encoding="utf-8"?>
<w:webSettings xmlns:r="http://schemas.openxmlformats.org/officeDocument/2006/relationships" xmlns:w="http://schemas.openxmlformats.org/wordprocessingml/2006/main">
  <w:divs>
    <w:div w:id="172821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yanaldana@gmail.com" TargetMode="External"/><Relationship Id="rId4" Type="http://schemas.openxmlformats.org/officeDocument/2006/relationships/hyperlink" Target="http://www.dayanald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298</Words>
  <Characters>1704</Characters>
  <Application>Microsoft Office Outlook</Application>
  <DocSecurity>0</DocSecurity>
  <Lines>0</Lines>
  <Paragraphs>0</Paragraphs>
  <ScaleCrop>false</ScaleCrop>
  <Company>BAE Systems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STUDIO</dc:creator>
  <cp:keywords/>
  <dc:description/>
  <cp:lastModifiedBy> </cp:lastModifiedBy>
  <cp:revision>4</cp:revision>
  <cp:lastPrinted>2013-10-11T15:17:00Z</cp:lastPrinted>
  <dcterms:created xsi:type="dcterms:W3CDTF">2013-10-11T15:07:00Z</dcterms:created>
  <dcterms:modified xsi:type="dcterms:W3CDTF">2013-10-11T15:18:00Z</dcterms:modified>
</cp:coreProperties>
</file>