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4A0" w:firstRow="1" w:lastRow="0" w:firstColumn="1" w:lastColumn="0" w:noHBand="0" w:noVBand="1"/>
      </w:tblPr>
      <w:tblGrid>
        <w:gridCol w:w="4968"/>
        <w:gridCol w:w="4500"/>
      </w:tblGrid>
      <w:tr w:rsidR="004B2840" w14:paraId="5A9CE58B" w14:textId="77777777" w:rsidTr="004B2840">
        <w:trPr>
          <w:trHeight w:val="539"/>
        </w:trPr>
        <w:tc>
          <w:tcPr>
            <w:tcW w:w="4968" w:type="dxa"/>
            <w:vMerge w:val="restart"/>
            <w:hideMark/>
          </w:tcPr>
          <w:p w14:paraId="578618F0" w14:textId="77777777" w:rsidR="004B2840" w:rsidRDefault="004B2840">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4E7787AD" w14:textId="77777777" w:rsidR="004B2840" w:rsidRDefault="004B2840">
            <w:pPr>
              <w:rPr>
                <w:b/>
                <w:sz w:val="40"/>
                <w:szCs w:val="40"/>
                <w:lang w:val="es-AR"/>
              </w:rPr>
            </w:pPr>
            <w:r>
              <w:rPr>
                <w:rFonts w:ascii="Viner Hand ITC" w:hAnsi="Viner Hand ITC"/>
                <w:i/>
                <w:sz w:val="22"/>
                <w:szCs w:val="22"/>
                <w:lang w:val="es-AR"/>
              </w:rPr>
              <w:t>—al mejor estilo latinoamericano</w:t>
            </w:r>
          </w:p>
        </w:tc>
      </w:tr>
      <w:tr w:rsidR="004B2840" w14:paraId="1D1DD9C6" w14:textId="77777777" w:rsidTr="004B2840">
        <w:tc>
          <w:tcPr>
            <w:tcW w:w="0" w:type="auto"/>
            <w:vMerge/>
            <w:vAlign w:val="center"/>
            <w:hideMark/>
          </w:tcPr>
          <w:p w14:paraId="501EDC56" w14:textId="77777777" w:rsidR="004B2840" w:rsidRDefault="004B2840">
            <w:pPr>
              <w:rPr>
                <w:rFonts w:ascii="Viner Hand ITC" w:hAnsi="Viner Hand ITC"/>
                <w:b/>
                <w:sz w:val="56"/>
                <w:szCs w:val="56"/>
                <w:lang w:val="es-AR"/>
              </w:rPr>
            </w:pPr>
          </w:p>
        </w:tc>
        <w:tc>
          <w:tcPr>
            <w:tcW w:w="4500" w:type="dxa"/>
            <w:hideMark/>
          </w:tcPr>
          <w:p w14:paraId="4AF7BD16" w14:textId="77777777" w:rsidR="004B2840" w:rsidRDefault="004B2840">
            <w:pPr>
              <w:rPr>
                <w:b/>
                <w:sz w:val="40"/>
                <w:szCs w:val="40"/>
              </w:rPr>
            </w:pPr>
            <w:r>
              <w:rPr>
                <w:rFonts w:ascii="Viner Hand ITC" w:hAnsi="Viner Hand ITC"/>
                <w:i/>
                <w:sz w:val="22"/>
                <w:szCs w:val="22"/>
              </w:rPr>
              <w:t>—with the best Latin American flavor</w:t>
            </w:r>
          </w:p>
        </w:tc>
      </w:tr>
    </w:tbl>
    <w:p w14:paraId="1D38402C" w14:textId="77777777" w:rsidR="004B2840" w:rsidRDefault="004B2840" w:rsidP="004B2840">
      <w:pPr>
        <w:pBdr>
          <w:bottom w:val="single" w:sz="6" w:space="1" w:color="auto"/>
        </w:pBdr>
        <w:jc w:val="center"/>
        <w:rPr>
          <w:sz w:val="20"/>
          <w:szCs w:val="20"/>
        </w:rPr>
      </w:pPr>
      <w:r>
        <w:rPr>
          <w:sz w:val="20"/>
          <w:szCs w:val="20"/>
        </w:rPr>
        <w:t>4020 Georgia Avenue, NW ● Washington, DC 20011 ● Tel.: (202) 882-6227 ● Fax: (202) 291-2357</w:t>
      </w:r>
    </w:p>
    <w:p w14:paraId="12029727" w14:textId="77777777" w:rsidR="004B2840" w:rsidRDefault="004B2840" w:rsidP="004B2840">
      <w:pPr>
        <w:pStyle w:val="Header"/>
        <w:tabs>
          <w:tab w:val="left" w:pos="720"/>
        </w:tabs>
        <w:rPr>
          <w:rFonts w:ascii="Impact" w:eastAsia="MS Mincho" w:hAnsi="Impact"/>
          <w:szCs w:val="30"/>
          <w:lang w:val="es-AR"/>
        </w:rPr>
      </w:pPr>
      <w:proofErr w:type="spellStart"/>
      <w:r>
        <w:rPr>
          <w:rFonts w:ascii="Impact" w:eastAsia="MS Mincho" w:hAnsi="Impact"/>
          <w:szCs w:val="30"/>
          <w:lang w:val="es-AR"/>
        </w:rPr>
        <w:t>Press</w:t>
      </w:r>
      <w:proofErr w:type="spellEnd"/>
      <w:r>
        <w:rPr>
          <w:rFonts w:ascii="Impact" w:eastAsia="MS Mincho" w:hAnsi="Impact"/>
          <w:szCs w:val="30"/>
          <w:lang w:val="es-AR"/>
        </w:rPr>
        <w:t xml:space="preserve"> </w:t>
      </w:r>
      <w:proofErr w:type="spellStart"/>
      <w:r>
        <w:rPr>
          <w:rFonts w:ascii="Impact" w:eastAsia="MS Mincho" w:hAnsi="Impact"/>
          <w:szCs w:val="30"/>
          <w:lang w:val="es-AR"/>
        </w:rPr>
        <w:t>Release</w:t>
      </w:r>
      <w:proofErr w:type="spellEnd"/>
      <w:r>
        <w:rPr>
          <w:rFonts w:ascii="Impact" w:eastAsia="MS Mincho" w:hAnsi="Impact"/>
          <w:szCs w:val="30"/>
          <w:lang w:val="es-AR"/>
        </w:rPr>
        <w:t xml:space="preserve"> – Difusión Inmediata      </w:t>
      </w:r>
      <w:proofErr w:type="spellStart"/>
      <w:r>
        <w:rPr>
          <w:rFonts w:ascii="Impact" w:eastAsia="MS Mincho" w:hAnsi="Impact"/>
          <w:szCs w:val="30"/>
          <w:lang w:val="es-AR"/>
        </w:rPr>
        <w:t>Contact</w:t>
      </w:r>
      <w:proofErr w:type="spellEnd"/>
      <w:r>
        <w:rPr>
          <w:rFonts w:ascii="Impact" w:eastAsia="MS Mincho" w:hAnsi="Impact"/>
          <w:szCs w:val="30"/>
          <w:lang w:val="es-AR"/>
        </w:rPr>
        <w:t xml:space="preserve">: Nucky Walder / </w:t>
      </w:r>
      <w:r>
        <w:rPr>
          <w:rFonts w:ascii="Impact" w:hAnsi="Impact"/>
          <w:szCs w:val="30"/>
          <w:lang w:val="es-AR"/>
        </w:rPr>
        <w:t>202-882-6227</w:t>
      </w:r>
      <w:r>
        <w:rPr>
          <w:rFonts w:ascii="Impact" w:eastAsia="MS Mincho" w:hAnsi="Impact"/>
          <w:szCs w:val="30"/>
          <w:lang w:val="es-AR"/>
        </w:rPr>
        <w:t xml:space="preserve">        August 8, </w:t>
      </w:r>
      <w:r>
        <w:rPr>
          <w:rFonts w:ascii="Impact" w:hAnsi="Impact"/>
          <w:szCs w:val="30"/>
          <w:lang w:val="es-AR"/>
        </w:rPr>
        <w:t>2022</w:t>
      </w:r>
      <w:r>
        <w:rPr>
          <w:rFonts w:ascii="Impact" w:eastAsia="MS Mincho" w:hAnsi="Impact"/>
          <w:szCs w:val="30"/>
          <w:lang w:val="es-AR"/>
        </w:rPr>
        <w:t xml:space="preserve">  </w:t>
      </w:r>
    </w:p>
    <w:p w14:paraId="086D6B5E" w14:textId="77777777" w:rsidR="004B2840" w:rsidRDefault="004B2840" w:rsidP="004B2840">
      <w:pPr>
        <w:jc w:val="center"/>
        <w:rPr>
          <w:b/>
          <w:sz w:val="40"/>
          <w:szCs w:val="40"/>
          <w:lang w:val="es-AR"/>
        </w:rPr>
      </w:pPr>
    </w:p>
    <w:p w14:paraId="68BCB177" w14:textId="77777777" w:rsidR="004B2840" w:rsidRDefault="004B2840" w:rsidP="004B2840">
      <w:pPr>
        <w:jc w:val="center"/>
        <w:rPr>
          <w:b/>
          <w:sz w:val="56"/>
          <w:szCs w:val="56"/>
          <w:lang w:val="es-AR"/>
        </w:rPr>
      </w:pPr>
      <w:r>
        <w:rPr>
          <w:b/>
          <w:sz w:val="52"/>
          <w:szCs w:val="52"/>
          <w:lang w:val="es-AR"/>
        </w:rPr>
        <w:t>TEATRO</w:t>
      </w:r>
      <w:r>
        <w:rPr>
          <w:b/>
          <w:sz w:val="56"/>
          <w:szCs w:val="56"/>
          <w:lang w:val="es-AR"/>
        </w:rPr>
        <w:t xml:space="preserve"> </w:t>
      </w:r>
      <w:r>
        <w:rPr>
          <w:sz w:val="56"/>
          <w:szCs w:val="56"/>
          <w:lang w:val="es-AR"/>
        </w:rPr>
        <w:t>DE</w:t>
      </w:r>
      <w:r>
        <w:rPr>
          <w:b/>
          <w:sz w:val="56"/>
          <w:szCs w:val="56"/>
          <w:lang w:val="es-AR"/>
        </w:rPr>
        <w:t xml:space="preserve"> LA LUNA</w:t>
      </w:r>
    </w:p>
    <w:p w14:paraId="29F1048A" w14:textId="5F9EC9ED" w:rsidR="004B2840" w:rsidRDefault="004B2840" w:rsidP="004B2840">
      <w:pPr>
        <w:jc w:val="center"/>
        <w:rPr>
          <w:b/>
          <w:lang w:val="es-AR"/>
        </w:rPr>
      </w:pPr>
      <w:proofErr w:type="spellStart"/>
      <w:r>
        <w:rPr>
          <w:b/>
          <w:lang w:val="es-AR"/>
        </w:rPr>
        <w:t>annou</w:t>
      </w:r>
      <w:r w:rsidR="007D0BD7">
        <w:rPr>
          <w:b/>
          <w:lang w:val="es-AR"/>
        </w:rPr>
        <w:t>n</w:t>
      </w:r>
      <w:r>
        <w:rPr>
          <w:b/>
          <w:lang w:val="es-AR"/>
        </w:rPr>
        <w:t>ces</w:t>
      </w:r>
      <w:proofErr w:type="spellEnd"/>
    </w:p>
    <w:p w14:paraId="1E47E199" w14:textId="4B3B17CA" w:rsidR="004B2840" w:rsidRDefault="004B2840" w:rsidP="004B2840">
      <w:pPr>
        <w:jc w:val="center"/>
        <w:rPr>
          <w:rFonts w:ascii="Monotype Corsiva" w:eastAsia="Monotype Corsiva" w:hAnsi="Monotype Corsiva" w:cs="Monotype Corsiva"/>
          <w:b/>
          <w:bCs/>
          <w:i/>
          <w:iCs/>
          <w:sz w:val="48"/>
          <w:szCs w:val="48"/>
          <w:lang w:val="es-US"/>
        </w:rPr>
      </w:pPr>
      <w:r>
        <w:rPr>
          <w:rFonts w:ascii="Monotype Corsiva" w:eastAsia="Monotype Corsiva" w:hAnsi="Monotype Corsiva" w:cs="Monotype Corsiva"/>
          <w:b/>
          <w:bCs/>
          <w:i/>
          <w:iCs/>
          <w:sz w:val="48"/>
          <w:szCs w:val="48"/>
          <w:lang w:val="es-US"/>
        </w:rPr>
        <w:t xml:space="preserve">“AUGUST &amp; </w:t>
      </w:r>
      <w:proofErr w:type="spellStart"/>
      <w:r>
        <w:rPr>
          <w:rFonts w:ascii="Monotype Corsiva" w:eastAsia="Monotype Corsiva" w:hAnsi="Monotype Corsiva" w:cs="Monotype Corsiva"/>
          <w:b/>
          <w:bCs/>
          <w:i/>
          <w:iCs/>
          <w:sz w:val="48"/>
          <w:szCs w:val="48"/>
          <w:lang w:val="es-US"/>
        </w:rPr>
        <w:t>SEPTEMBER</w:t>
      </w:r>
      <w:proofErr w:type="spellEnd"/>
      <w:r>
        <w:rPr>
          <w:rFonts w:ascii="Monotype Corsiva" w:eastAsia="Monotype Corsiva" w:hAnsi="Monotype Corsiva" w:cs="Monotype Corsiva"/>
          <w:b/>
          <w:bCs/>
          <w:i/>
          <w:iCs/>
          <w:sz w:val="48"/>
          <w:szCs w:val="48"/>
          <w:lang w:val="es-US"/>
        </w:rPr>
        <w:t xml:space="preserve"> </w:t>
      </w:r>
      <w:r>
        <w:rPr>
          <w:rFonts w:ascii="Monotype Corsiva" w:hAnsi="Monotype Corsiva"/>
          <w:b/>
          <w:sz w:val="48"/>
          <w:szCs w:val="48"/>
          <w:lang w:val="es-AR"/>
        </w:rPr>
        <w:t>@LA LUNA</w:t>
      </w:r>
      <w:r>
        <w:rPr>
          <w:rFonts w:ascii="Monotype Corsiva" w:eastAsia="Monotype Corsiva" w:hAnsi="Monotype Corsiva" w:cs="Monotype Corsiva"/>
          <w:b/>
          <w:bCs/>
          <w:i/>
          <w:iCs/>
          <w:sz w:val="48"/>
          <w:szCs w:val="48"/>
          <w:lang w:val="es-US"/>
        </w:rPr>
        <w:t>”</w:t>
      </w:r>
    </w:p>
    <w:p w14:paraId="350C8B75" w14:textId="77777777" w:rsidR="00FF7C84" w:rsidRDefault="00FF7C84" w:rsidP="004B2840">
      <w:pPr>
        <w:jc w:val="center"/>
        <w:rPr>
          <w:rFonts w:ascii="Monotype Corsiva" w:hAnsi="Monotype Corsiva"/>
          <w:b/>
          <w:sz w:val="48"/>
          <w:szCs w:val="48"/>
          <w:lang w:val="es-AR"/>
        </w:rPr>
      </w:pPr>
    </w:p>
    <w:p w14:paraId="46A67EA7" w14:textId="4743E23F" w:rsidR="004B2840" w:rsidRDefault="004B2840" w:rsidP="004B2840">
      <w:pPr>
        <w:rPr>
          <w:lang w:val="es-AR"/>
        </w:rPr>
      </w:pPr>
      <w:r>
        <w:rPr>
          <w:b/>
          <w:lang w:val="es-AR"/>
        </w:rPr>
        <w:t>TEATRO DE LA LUNA</w:t>
      </w:r>
      <w:r>
        <w:rPr>
          <w:b/>
          <w:sz w:val="32"/>
          <w:szCs w:val="32"/>
          <w:lang w:val="es-AR"/>
        </w:rPr>
        <w:t xml:space="preserve"> </w:t>
      </w:r>
      <w:r>
        <w:rPr>
          <w:lang w:val="es-AR"/>
        </w:rPr>
        <w:t xml:space="preserve">in </w:t>
      </w:r>
      <w:proofErr w:type="spellStart"/>
      <w:r>
        <w:rPr>
          <w:lang w:val="es-AR"/>
        </w:rPr>
        <w:t>its</w:t>
      </w:r>
      <w:proofErr w:type="spellEnd"/>
      <w:r>
        <w:rPr>
          <w:lang w:val="es-AR"/>
        </w:rPr>
        <w:t xml:space="preserve"> 2022-2023 </w:t>
      </w:r>
      <w:proofErr w:type="spellStart"/>
      <w:r>
        <w:rPr>
          <w:lang w:val="es-AR"/>
        </w:rPr>
        <w:t>season</w:t>
      </w:r>
      <w:proofErr w:type="spellEnd"/>
      <w:r>
        <w:rPr>
          <w:lang w:val="es-AR"/>
        </w:rPr>
        <w:t>, “</w:t>
      </w:r>
      <w:r w:rsidRPr="000903AA">
        <w:rPr>
          <w:i/>
          <w:lang w:val="es-AR"/>
        </w:rPr>
        <w:t>BRILLAN MAS Y MAS RAYOS DE</w:t>
      </w:r>
      <w:r>
        <w:rPr>
          <w:lang w:val="es-AR"/>
        </w:rPr>
        <w:t xml:space="preserve"> </w:t>
      </w:r>
      <w:r w:rsidRPr="000903AA">
        <w:rPr>
          <w:i/>
          <w:lang w:val="es-AR"/>
        </w:rPr>
        <w:t>LUNA</w:t>
      </w:r>
      <w:r w:rsidR="000903AA">
        <w:rPr>
          <w:lang w:val="es-AR"/>
        </w:rPr>
        <w:t xml:space="preserve">/ MORE and MORE </w:t>
      </w:r>
      <w:proofErr w:type="spellStart"/>
      <w:r w:rsidR="000903AA">
        <w:rPr>
          <w:lang w:val="es-AR"/>
        </w:rPr>
        <w:t>MOONBEANS</w:t>
      </w:r>
      <w:proofErr w:type="spellEnd"/>
      <w:r w:rsidR="000903AA">
        <w:rPr>
          <w:lang w:val="es-AR"/>
        </w:rPr>
        <w:t xml:space="preserve"> ARE </w:t>
      </w:r>
      <w:proofErr w:type="spellStart"/>
      <w:r w:rsidR="000903AA">
        <w:rPr>
          <w:lang w:val="es-AR"/>
        </w:rPr>
        <w:t>SHINING</w:t>
      </w:r>
      <w:proofErr w:type="spellEnd"/>
      <w:r>
        <w:rPr>
          <w:lang w:val="es-AR"/>
        </w:rPr>
        <w:t xml:space="preserve">” invites </w:t>
      </w:r>
      <w:proofErr w:type="spellStart"/>
      <w:r>
        <w:rPr>
          <w:lang w:val="es-AR"/>
        </w:rPr>
        <w:t>all</w:t>
      </w:r>
      <w:proofErr w:type="spellEnd"/>
      <w:r>
        <w:rPr>
          <w:lang w:val="es-AR"/>
        </w:rPr>
        <w:t xml:space="preserve"> </w:t>
      </w:r>
      <w:proofErr w:type="spellStart"/>
      <w:r>
        <w:rPr>
          <w:lang w:val="es-AR"/>
        </w:rPr>
        <w:t>friends</w:t>
      </w:r>
      <w:proofErr w:type="spellEnd"/>
      <w:r>
        <w:rPr>
          <w:lang w:val="es-AR"/>
        </w:rPr>
        <w:t xml:space="preserve"> </w:t>
      </w:r>
      <w:proofErr w:type="spellStart"/>
      <w:r>
        <w:rPr>
          <w:lang w:val="es-AR"/>
        </w:rPr>
        <w:t>to</w:t>
      </w:r>
      <w:proofErr w:type="spellEnd"/>
      <w:r>
        <w:rPr>
          <w:lang w:val="es-AR"/>
        </w:rPr>
        <w:t xml:space="preserve"> </w:t>
      </w:r>
      <w:proofErr w:type="spellStart"/>
      <w:r>
        <w:rPr>
          <w:lang w:val="es-AR"/>
        </w:rPr>
        <w:t>enjoy</w:t>
      </w:r>
      <w:proofErr w:type="spellEnd"/>
      <w:r>
        <w:rPr>
          <w:lang w:val="es-AR"/>
        </w:rPr>
        <w:t xml:space="preserve"> </w:t>
      </w:r>
      <w:proofErr w:type="spellStart"/>
      <w:r>
        <w:rPr>
          <w:lang w:val="es-AR"/>
        </w:rPr>
        <w:t>very</w:t>
      </w:r>
      <w:proofErr w:type="spellEnd"/>
      <w:r>
        <w:rPr>
          <w:lang w:val="es-AR"/>
        </w:rPr>
        <w:t xml:space="preserve"> </w:t>
      </w:r>
      <w:proofErr w:type="spellStart"/>
      <w:r>
        <w:rPr>
          <w:lang w:val="es-AR"/>
        </w:rPr>
        <w:t>special</w:t>
      </w:r>
      <w:proofErr w:type="spellEnd"/>
      <w:r>
        <w:rPr>
          <w:lang w:val="es-AR"/>
        </w:rPr>
        <w:t xml:space="preserve"> </w:t>
      </w:r>
      <w:proofErr w:type="spellStart"/>
      <w:r>
        <w:rPr>
          <w:lang w:val="es-AR"/>
        </w:rPr>
        <w:t>offerings</w:t>
      </w:r>
      <w:proofErr w:type="spellEnd"/>
      <w:r>
        <w:rPr>
          <w:lang w:val="es-AR"/>
        </w:rPr>
        <w:t xml:space="preserve"> FREE of </w:t>
      </w:r>
      <w:proofErr w:type="spellStart"/>
      <w:r>
        <w:rPr>
          <w:lang w:val="es-AR"/>
        </w:rPr>
        <w:t>charge</w:t>
      </w:r>
      <w:proofErr w:type="spellEnd"/>
      <w:r>
        <w:rPr>
          <w:lang w:val="es-AR"/>
        </w:rPr>
        <w:t xml:space="preserve">, </w:t>
      </w:r>
      <w:proofErr w:type="spellStart"/>
      <w:r>
        <w:rPr>
          <w:lang w:val="es-AR"/>
        </w:rPr>
        <w:t>thanks</w:t>
      </w:r>
      <w:proofErr w:type="spellEnd"/>
      <w:r>
        <w:rPr>
          <w:lang w:val="es-AR"/>
        </w:rPr>
        <w:t xml:space="preserve"> </w:t>
      </w:r>
      <w:proofErr w:type="spellStart"/>
      <w:r>
        <w:rPr>
          <w:lang w:val="es-AR"/>
        </w:rPr>
        <w:t>to</w:t>
      </w:r>
      <w:proofErr w:type="spellEnd"/>
      <w:r>
        <w:rPr>
          <w:lang w:val="es-AR"/>
        </w:rPr>
        <w:t xml:space="preserve"> </w:t>
      </w:r>
      <w:proofErr w:type="spellStart"/>
      <w:r>
        <w:rPr>
          <w:lang w:val="es-AR"/>
        </w:rPr>
        <w:t>the</w:t>
      </w:r>
      <w:proofErr w:type="spellEnd"/>
      <w:r>
        <w:rPr>
          <w:lang w:val="es-AR"/>
        </w:rPr>
        <w:t xml:space="preserve"> </w:t>
      </w:r>
      <w:proofErr w:type="spellStart"/>
      <w:r>
        <w:rPr>
          <w:lang w:val="es-AR"/>
        </w:rPr>
        <w:t>support</w:t>
      </w:r>
      <w:proofErr w:type="spellEnd"/>
      <w:r>
        <w:rPr>
          <w:lang w:val="es-AR"/>
        </w:rPr>
        <w:t xml:space="preserve"> of DC </w:t>
      </w:r>
      <w:proofErr w:type="spellStart"/>
      <w:r>
        <w:rPr>
          <w:lang w:val="es-AR"/>
        </w:rPr>
        <w:t>Commission</w:t>
      </w:r>
      <w:proofErr w:type="spellEnd"/>
      <w:r>
        <w:rPr>
          <w:lang w:val="es-AR"/>
        </w:rPr>
        <w:t xml:space="preserve"> </w:t>
      </w:r>
      <w:proofErr w:type="spellStart"/>
      <w:r>
        <w:rPr>
          <w:lang w:val="es-AR"/>
        </w:rPr>
        <w:t>on</w:t>
      </w:r>
      <w:proofErr w:type="spellEnd"/>
      <w:r>
        <w:rPr>
          <w:lang w:val="es-AR"/>
        </w:rPr>
        <w:t xml:space="preserve"> </w:t>
      </w:r>
      <w:proofErr w:type="spellStart"/>
      <w:r>
        <w:rPr>
          <w:lang w:val="es-AR"/>
        </w:rPr>
        <w:t>the</w:t>
      </w:r>
      <w:proofErr w:type="spellEnd"/>
      <w:r>
        <w:rPr>
          <w:lang w:val="es-AR"/>
        </w:rPr>
        <w:t xml:space="preserve"> Arts and </w:t>
      </w:r>
      <w:proofErr w:type="spellStart"/>
      <w:r>
        <w:rPr>
          <w:lang w:val="es-AR"/>
        </w:rPr>
        <w:t>Humanities</w:t>
      </w:r>
      <w:proofErr w:type="spellEnd"/>
      <w:r w:rsidR="000903AA">
        <w:rPr>
          <w:lang w:val="es-AR"/>
        </w:rPr>
        <w:t xml:space="preserve"> and Cafritz Foundation</w:t>
      </w:r>
      <w:r>
        <w:rPr>
          <w:lang w:val="es-AR"/>
        </w:rPr>
        <w:t>.</w:t>
      </w:r>
    </w:p>
    <w:p w14:paraId="7C559EDC" w14:textId="77777777" w:rsidR="004B2840" w:rsidRDefault="004B2840" w:rsidP="004B2840">
      <w:pPr>
        <w:rPr>
          <w:lang w:val="es-AR"/>
        </w:rPr>
      </w:pPr>
    </w:p>
    <w:p w14:paraId="7BBC6816" w14:textId="6ABEEE3A" w:rsidR="004B2840" w:rsidRPr="00DA46D1" w:rsidRDefault="004B2840" w:rsidP="004B2840">
      <w:pPr>
        <w:rPr>
          <w:b/>
          <w:lang w:val="es-AR"/>
        </w:rPr>
      </w:pPr>
      <w:r>
        <w:rPr>
          <w:lang w:val="es-AR"/>
        </w:rPr>
        <w:t xml:space="preserve">The performances </w:t>
      </w:r>
      <w:proofErr w:type="spellStart"/>
      <w:r>
        <w:rPr>
          <w:lang w:val="es-AR"/>
        </w:rPr>
        <w:t>will</w:t>
      </w:r>
      <w:proofErr w:type="spellEnd"/>
      <w:r>
        <w:rPr>
          <w:lang w:val="es-AR"/>
        </w:rPr>
        <w:t xml:space="preserve"> </w:t>
      </w:r>
      <w:proofErr w:type="spellStart"/>
      <w:r>
        <w:rPr>
          <w:lang w:val="es-AR"/>
        </w:rPr>
        <w:t>take</w:t>
      </w:r>
      <w:proofErr w:type="spellEnd"/>
      <w:r>
        <w:rPr>
          <w:lang w:val="es-AR"/>
        </w:rPr>
        <w:t xml:space="preserve"> place at LA COSECHA, a </w:t>
      </w:r>
      <w:proofErr w:type="spellStart"/>
      <w:r>
        <w:rPr>
          <w:lang w:val="es-AR"/>
        </w:rPr>
        <w:t>Latin</w:t>
      </w:r>
      <w:proofErr w:type="spellEnd"/>
      <w:r>
        <w:rPr>
          <w:lang w:val="es-AR"/>
        </w:rPr>
        <w:t xml:space="preserve"> American </w:t>
      </w:r>
      <w:proofErr w:type="spellStart"/>
      <w:r>
        <w:rPr>
          <w:lang w:val="es-AR"/>
        </w:rPr>
        <w:t>Market</w:t>
      </w:r>
      <w:proofErr w:type="spellEnd"/>
      <w:r>
        <w:rPr>
          <w:lang w:val="es-AR"/>
        </w:rPr>
        <w:t xml:space="preserve"> Place in Washington DC, </w:t>
      </w:r>
      <w:r>
        <w:rPr>
          <w:color w:val="202124"/>
          <w:sz w:val="21"/>
          <w:szCs w:val="21"/>
          <w:shd w:val="clear" w:color="auto" w:fill="FFFFFF"/>
        </w:rPr>
        <w:t xml:space="preserve">1280 4th St NE, Washington, DC 20002.  </w:t>
      </w:r>
      <w:r w:rsidRPr="00DA46D1">
        <w:rPr>
          <w:b/>
          <w:color w:val="202124"/>
          <w:sz w:val="21"/>
          <w:szCs w:val="21"/>
          <w:shd w:val="clear" w:color="auto" w:fill="FFFFFF"/>
        </w:rPr>
        <w:t xml:space="preserve">The </w:t>
      </w:r>
      <w:r w:rsidR="00FF7C84" w:rsidRPr="00DA46D1">
        <w:rPr>
          <w:b/>
          <w:color w:val="202124"/>
          <w:sz w:val="21"/>
          <w:szCs w:val="21"/>
          <w:shd w:val="clear" w:color="auto" w:fill="FFFFFF"/>
        </w:rPr>
        <w:t xml:space="preserve">musical </w:t>
      </w:r>
      <w:r w:rsidRPr="00DA46D1">
        <w:rPr>
          <w:b/>
          <w:color w:val="202124"/>
          <w:sz w:val="21"/>
          <w:szCs w:val="21"/>
          <w:shd w:val="clear" w:color="auto" w:fill="FFFFFF"/>
        </w:rPr>
        <w:t>events</w:t>
      </w:r>
      <w:r w:rsidR="00FF7C84" w:rsidRPr="00DA46D1">
        <w:rPr>
          <w:b/>
          <w:color w:val="202124"/>
          <w:sz w:val="21"/>
          <w:szCs w:val="21"/>
          <w:shd w:val="clear" w:color="auto" w:fill="FFFFFF"/>
        </w:rPr>
        <w:t xml:space="preserve"> previously announced at 8:00PM have changed to 7:00 PM. </w:t>
      </w:r>
    </w:p>
    <w:p w14:paraId="05F2121A" w14:textId="77777777" w:rsidR="004B2840" w:rsidRDefault="004B2840" w:rsidP="004B2840">
      <w:pPr>
        <w:rPr>
          <w:rFonts w:eastAsia="Times New Roman"/>
          <w:b/>
          <w:bCs/>
          <w:lang w:val="es-AR"/>
        </w:rPr>
      </w:pPr>
      <w:bookmarkStart w:id="0" w:name="_GoBack"/>
      <w:bookmarkEnd w:id="0"/>
    </w:p>
    <w:p w14:paraId="32AD1788" w14:textId="77777777" w:rsidR="004B2840" w:rsidRDefault="004B2840" w:rsidP="004B2840">
      <w:pPr>
        <w:spacing w:after="160" w:line="256" w:lineRule="auto"/>
        <w:rPr>
          <w:rFonts w:eastAsia="Calibri"/>
          <w:b/>
          <w:sz w:val="28"/>
          <w:szCs w:val="28"/>
          <w:u w:val="single"/>
        </w:rPr>
      </w:pPr>
      <w:r>
        <w:rPr>
          <w:rFonts w:eastAsia="Calibri"/>
          <w:b/>
          <w:sz w:val="28"/>
          <w:szCs w:val="28"/>
          <w:u w:val="single"/>
        </w:rPr>
        <w:t>“JUGUEMOS AL TEATRO CON CALI PIONONO Y MATE”</w:t>
      </w:r>
    </w:p>
    <w:p w14:paraId="356C9D11" w14:textId="77777777" w:rsidR="004B2840" w:rsidRDefault="004B2840" w:rsidP="004B2840">
      <w:pPr>
        <w:spacing w:after="160" w:line="256" w:lineRule="auto"/>
        <w:rPr>
          <w:rFonts w:eastAsia="Calibri"/>
          <w:b/>
          <w:i/>
        </w:rPr>
      </w:pPr>
      <w:r>
        <w:rPr>
          <w:rFonts w:eastAsia="Calibri"/>
          <w:b/>
          <w:i/>
        </w:rPr>
        <w:t xml:space="preserve"> </w:t>
      </w:r>
      <w:r>
        <w:rPr>
          <w:rFonts w:eastAsia="Calibri"/>
          <w:i/>
        </w:rPr>
        <w:t xml:space="preserve">Let’s Play Theater with Cali </w:t>
      </w:r>
      <w:proofErr w:type="spellStart"/>
      <w:r>
        <w:rPr>
          <w:rFonts w:eastAsia="Calibri"/>
          <w:i/>
        </w:rPr>
        <w:t>Pionono</w:t>
      </w:r>
      <w:proofErr w:type="spellEnd"/>
      <w:r>
        <w:rPr>
          <w:rFonts w:eastAsia="Calibri"/>
          <w:i/>
        </w:rPr>
        <w:t xml:space="preserve"> and Mate</w:t>
      </w:r>
    </w:p>
    <w:p w14:paraId="22D254CB" w14:textId="77777777" w:rsidR="004B2840" w:rsidRDefault="004B2840" w:rsidP="004B2840">
      <w:pPr>
        <w:spacing w:after="160" w:line="256" w:lineRule="auto"/>
        <w:rPr>
          <w:rFonts w:eastAsia="Calibri"/>
        </w:rPr>
      </w:pPr>
      <w:r>
        <w:rPr>
          <w:rFonts w:eastAsia="Calibri"/>
        </w:rPr>
        <w:t xml:space="preserve">An enjoyable opportunity to have fun with bilingual theater games playing with Clown Cali </w:t>
      </w:r>
      <w:proofErr w:type="spellStart"/>
      <w:r>
        <w:rPr>
          <w:rFonts w:eastAsia="Calibri"/>
        </w:rPr>
        <w:t>Pionono</w:t>
      </w:r>
      <w:proofErr w:type="spellEnd"/>
      <w:r>
        <w:rPr>
          <w:rFonts w:eastAsia="Calibri"/>
        </w:rPr>
        <w:t xml:space="preserve"> and Mate at El </w:t>
      </w:r>
      <w:proofErr w:type="spellStart"/>
      <w:r>
        <w:rPr>
          <w:rFonts w:eastAsia="Calibri"/>
        </w:rPr>
        <w:t>Balcón</w:t>
      </w:r>
      <w:proofErr w:type="spellEnd"/>
      <w:r>
        <w:rPr>
          <w:rFonts w:eastAsia="Calibri"/>
        </w:rPr>
        <w:t xml:space="preserve"> in LA </w:t>
      </w:r>
      <w:proofErr w:type="spellStart"/>
      <w:r>
        <w:rPr>
          <w:rFonts w:eastAsia="Calibri"/>
        </w:rPr>
        <w:t>COSECHA</w:t>
      </w:r>
      <w:proofErr w:type="spellEnd"/>
      <w:r>
        <w:rPr>
          <w:rFonts w:eastAsia="Calibri"/>
        </w:rPr>
        <w:t>.</w:t>
      </w:r>
    </w:p>
    <w:p w14:paraId="7A0BAB63" w14:textId="27574BA5" w:rsidR="004B2840" w:rsidRDefault="004B2840" w:rsidP="004B2840">
      <w:pPr>
        <w:spacing w:after="160" w:line="256" w:lineRule="auto"/>
        <w:rPr>
          <w:rFonts w:eastAsia="Times New Roman"/>
          <w:b/>
          <w:bCs/>
          <w:sz w:val="28"/>
          <w:szCs w:val="28"/>
          <w:lang w:val="es-AR"/>
        </w:rPr>
      </w:pPr>
      <w:r>
        <w:rPr>
          <w:rFonts w:eastAsia="Calibri"/>
          <w:b/>
        </w:rPr>
        <w:t>Sunday,</w:t>
      </w:r>
      <w:r>
        <w:rPr>
          <w:rFonts w:eastAsia="Calibri"/>
        </w:rPr>
        <w:t xml:space="preserve"> </w:t>
      </w:r>
      <w:r>
        <w:rPr>
          <w:rFonts w:eastAsia="Calibri"/>
          <w:b/>
        </w:rPr>
        <w:t>SEPTEMBER 11 @</w:t>
      </w:r>
      <w:r>
        <w:rPr>
          <w:rFonts w:eastAsia="Calibri"/>
        </w:rPr>
        <w:t xml:space="preserve"> </w:t>
      </w:r>
      <w:r>
        <w:rPr>
          <w:rFonts w:eastAsia="Calibri"/>
          <w:b/>
        </w:rPr>
        <w:t>11:00 am</w:t>
      </w:r>
      <w:r>
        <w:rPr>
          <w:rFonts w:eastAsia="Calibri"/>
        </w:rPr>
        <w:t>.</w:t>
      </w:r>
    </w:p>
    <w:p w14:paraId="51115370" w14:textId="77777777" w:rsidR="000903AA" w:rsidRDefault="000903AA" w:rsidP="004B2840">
      <w:pPr>
        <w:rPr>
          <w:rFonts w:eastAsia="Times New Roman"/>
          <w:b/>
          <w:bCs/>
          <w:sz w:val="28"/>
          <w:szCs w:val="28"/>
          <w:u w:val="single"/>
          <w:lang w:val="es-AR"/>
        </w:rPr>
      </w:pPr>
    </w:p>
    <w:p w14:paraId="2CBAE549" w14:textId="5AFDAE37"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LUNA DE TANGO </w:t>
      </w:r>
      <w:proofErr w:type="spellStart"/>
      <w:r>
        <w:rPr>
          <w:rFonts w:eastAsia="Times New Roman"/>
          <w:bCs/>
          <w:i/>
          <w:sz w:val="28"/>
          <w:szCs w:val="28"/>
          <w:u w:val="single"/>
          <w:lang w:val="es-AR"/>
        </w:rPr>
        <w:t>MOONLIGHT</w:t>
      </w:r>
      <w:proofErr w:type="spellEnd"/>
      <w:r>
        <w:rPr>
          <w:rFonts w:eastAsia="Times New Roman"/>
          <w:bCs/>
          <w:i/>
          <w:sz w:val="28"/>
          <w:szCs w:val="28"/>
          <w:u w:val="single"/>
          <w:lang w:val="es-AR"/>
        </w:rPr>
        <w:t xml:space="preserve"> TANGO</w:t>
      </w:r>
    </w:p>
    <w:p w14:paraId="18FADFCA" w14:textId="77777777" w:rsidR="004B2840" w:rsidRDefault="004B2840" w:rsidP="004B2840">
      <w:pPr>
        <w:rPr>
          <w:rFonts w:eastAsia="Times New Roman"/>
          <w:b/>
          <w:bCs/>
          <w:lang w:val="es-AR"/>
        </w:rPr>
      </w:pPr>
      <w:proofErr w:type="spellStart"/>
      <w:r>
        <w:rPr>
          <w:rFonts w:eastAsia="Times New Roman"/>
          <w:bCs/>
          <w:lang w:val="es-AR"/>
        </w:rPr>
        <w:t>with</w:t>
      </w:r>
      <w:proofErr w:type="spellEnd"/>
      <w:r>
        <w:rPr>
          <w:rFonts w:eastAsia="Times New Roman"/>
          <w:b/>
          <w:bCs/>
          <w:lang w:val="es-AR"/>
        </w:rPr>
        <w:t xml:space="preserve"> Emmanuel Trifilio Tango Trio </w:t>
      </w:r>
      <w:r>
        <w:rPr>
          <w:rFonts w:eastAsia="Times New Roman"/>
          <w:bCs/>
          <w:lang w:val="es-AR"/>
        </w:rPr>
        <w:t>&amp;</w:t>
      </w:r>
      <w:r>
        <w:rPr>
          <w:rFonts w:eastAsia="Times New Roman"/>
          <w:b/>
          <w:bCs/>
          <w:lang w:val="es-AR"/>
        </w:rPr>
        <w:t xml:space="preserve"> </w:t>
      </w:r>
      <w:proofErr w:type="spellStart"/>
      <w:r>
        <w:rPr>
          <w:rFonts w:eastAsia="Times New Roman"/>
          <w:b/>
          <w:bCs/>
          <w:lang w:val="es-AR"/>
        </w:rPr>
        <w:t>dancers</w:t>
      </w:r>
      <w:proofErr w:type="spellEnd"/>
    </w:p>
    <w:p w14:paraId="6B67F9AF" w14:textId="77777777" w:rsidR="004B2840" w:rsidRDefault="004B2840" w:rsidP="004B2840">
      <w:pPr>
        <w:rPr>
          <w:rFonts w:eastAsia="Times New Roman"/>
          <w:b/>
          <w:bCs/>
          <w:lang w:val="es-AR"/>
        </w:rPr>
      </w:pPr>
    </w:p>
    <w:p w14:paraId="0EE29C59" w14:textId="77777777" w:rsidR="004B2840" w:rsidRDefault="004B2840" w:rsidP="004B2840">
      <w:pPr>
        <w:spacing w:after="160" w:line="256" w:lineRule="auto"/>
        <w:rPr>
          <w:rFonts w:eastAsia="Times New Roman"/>
          <w:b/>
          <w:bCs/>
          <w:lang w:val="es-AR"/>
        </w:rPr>
      </w:pPr>
      <w:r>
        <w:rPr>
          <w:rFonts w:eastAsia="Calibri"/>
          <w:color w:val="202124"/>
          <w:shd w:val="clear" w:color="auto" w:fill="FFFFFF"/>
        </w:rPr>
        <w:t>Long Live the Tango and the Milonga. A show with the musical direction and the bandoneon of Master Emmanuel Trifilio to enjoy the impassioned and captivating rhythms of Río de la Plata.</w:t>
      </w:r>
    </w:p>
    <w:p w14:paraId="2694B9DB" w14:textId="6D5ACEB8" w:rsidR="004B2840" w:rsidRDefault="004B2840" w:rsidP="004B2840">
      <w:pPr>
        <w:rPr>
          <w:rFonts w:eastAsia="Times New Roman"/>
          <w:b/>
          <w:bCs/>
          <w:lang w:val="es-AR"/>
        </w:rPr>
      </w:pPr>
      <w:r>
        <w:rPr>
          <w:rFonts w:eastAsia="Times New Roman"/>
          <w:b/>
          <w:bCs/>
          <w:lang w:val="es-AR"/>
        </w:rPr>
        <w:t xml:space="preserve">Friday, AUGUST 26 </w:t>
      </w:r>
      <w:r w:rsidR="00FF7C84">
        <w:rPr>
          <w:rFonts w:eastAsia="Times New Roman"/>
          <w:b/>
          <w:bCs/>
          <w:lang w:val="es-AR"/>
        </w:rPr>
        <w:t>&amp;</w:t>
      </w:r>
      <w:r>
        <w:rPr>
          <w:rFonts w:eastAsia="Times New Roman"/>
          <w:b/>
          <w:bCs/>
          <w:lang w:val="es-AR"/>
        </w:rPr>
        <w:t xml:space="preserve"> </w:t>
      </w:r>
      <w:proofErr w:type="spellStart"/>
      <w:r>
        <w:rPr>
          <w:rFonts w:eastAsia="Times New Roman"/>
          <w:b/>
          <w:bCs/>
          <w:lang w:val="es-AR"/>
        </w:rPr>
        <w:t>Saturday</w:t>
      </w:r>
      <w:proofErr w:type="spellEnd"/>
      <w:r>
        <w:rPr>
          <w:rFonts w:eastAsia="Times New Roman"/>
          <w:b/>
          <w:bCs/>
          <w:lang w:val="es-AR"/>
        </w:rPr>
        <w:t xml:space="preserve">, </w:t>
      </w:r>
      <w:proofErr w:type="spellStart"/>
      <w:r>
        <w:rPr>
          <w:rFonts w:eastAsia="Times New Roman"/>
          <w:b/>
          <w:bCs/>
          <w:lang w:val="es-AR"/>
        </w:rPr>
        <w:t>SEPTEMBER</w:t>
      </w:r>
      <w:proofErr w:type="spellEnd"/>
      <w:r>
        <w:rPr>
          <w:rFonts w:eastAsia="Times New Roman"/>
          <w:b/>
          <w:bCs/>
          <w:lang w:val="es-AR"/>
        </w:rPr>
        <w:t xml:space="preserve"> 10 @ </w:t>
      </w:r>
      <w:r w:rsidR="00011ECE">
        <w:rPr>
          <w:rFonts w:eastAsia="Times New Roman"/>
          <w:b/>
          <w:bCs/>
          <w:lang w:val="es-AR"/>
        </w:rPr>
        <w:t>7</w:t>
      </w:r>
      <w:r>
        <w:rPr>
          <w:rFonts w:eastAsia="Times New Roman"/>
          <w:b/>
          <w:bCs/>
          <w:lang w:val="es-AR"/>
        </w:rPr>
        <w:t>:00 pm</w:t>
      </w:r>
    </w:p>
    <w:p w14:paraId="32AAD0E3" w14:textId="77777777" w:rsidR="004B2840" w:rsidRDefault="004B2840" w:rsidP="004B2840">
      <w:pPr>
        <w:rPr>
          <w:rFonts w:eastAsia="Times New Roman"/>
          <w:b/>
          <w:bCs/>
          <w:lang w:val="es-AR"/>
        </w:rPr>
      </w:pPr>
    </w:p>
    <w:p w14:paraId="5E1C757F" w14:textId="20BAD944"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RITMOS LATINOS </w:t>
      </w:r>
      <w:proofErr w:type="spellStart"/>
      <w:r>
        <w:rPr>
          <w:rFonts w:eastAsia="Times New Roman"/>
          <w:bCs/>
          <w:i/>
          <w:sz w:val="28"/>
          <w:szCs w:val="28"/>
          <w:u w:val="single"/>
          <w:lang w:val="es-AR"/>
        </w:rPr>
        <w:t>LATIN</w:t>
      </w:r>
      <w:proofErr w:type="spellEnd"/>
      <w:r>
        <w:rPr>
          <w:rFonts w:eastAsia="Times New Roman"/>
          <w:bCs/>
          <w:i/>
          <w:sz w:val="28"/>
          <w:szCs w:val="28"/>
          <w:u w:val="single"/>
          <w:lang w:val="es-AR"/>
        </w:rPr>
        <w:t xml:space="preserve"> </w:t>
      </w:r>
      <w:proofErr w:type="spellStart"/>
      <w:r>
        <w:rPr>
          <w:rFonts w:eastAsia="Times New Roman"/>
          <w:bCs/>
          <w:i/>
          <w:sz w:val="28"/>
          <w:szCs w:val="28"/>
          <w:u w:val="single"/>
          <w:lang w:val="es-AR"/>
        </w:rPr>
        <w:t>RHYTHMS</w:t>
      </w:r>
      <w:proofErr w:type="spellEnd"/>
    </w:p>
    <w:p w14:paraId="04D46B99" w14:textId="77777777" w:rsidR="004B2840" w:rsidRDefault="004B2840" w:rsidP="004B2840">
      <w:pPr>
        <w:rPr>
          <w:rFonts w:eastAsia="Times New Roman"/>
          <w:b/>
          <w:bCs/>
          <w:u w:val="single"/>
          <w:lang w:val="es-AR"/>
        </w:rPr>
      </w:pPr>
    </w:p>
    <w:p w14:paraId="7D3D2F61" w14:textId="75CFCCB0" w:rsidR="00FF7C84" w:rsidRDefault="004B2840" w:rsidP="004B2840">
      <w:pPr>
        <w:spacing w:after="160" w:line="256" w:lineRule="auto"/>
        <w:rPr>
          <w:rFonts w:eastAsia="Calibri"/>
        </w:rPr>
      </w:pPr>
      <w:r>
        <w:rPr>
          <w:rFonts w:eastAsia="Calibri"/>
        </w:rPr>
        <w:t>Let’s celebrate Hispanic Heritage Month.  Teatro de la Luna invites everyone to savor the sounds of the Latin rhythms with the musical direction of Gabriel Lora</w:t>
      </w:r>
      <w:r w:rsidR="00FF7C84">
        <w:rPr>
          <w:rFonts w:eastAsia="Calibri"/>
        </w:rPr>
        <w:t>.</w:t>
      </w:r>
    </w:p>
    <w:p w14:paraId="31D06697" w14:textId="7759C253" w:rsidR="004B2840" w:rsidRDefault="000903AA" w:rsidP="004B2840">
      <w:pPr>
        <w:rPr>
          <w:rFonts w:eastAsia="Times New Roman"/>
          <w:b/>
          <w:bCs/>
          <w:lang w:val="es-AR"/>
        </w:rPr>
      </w:pPr>
      <w:proofErr w:type="spellStart"/>
      <w:r>
        <w:rPr>
          <w:rFonts w:eastAsia="Times New Roman"/>
          <w:b/>
          <w:bCs/>
          <w:lang w:val="es-AR"/>
        </w:rPr>
        <w:t>Frid</w:t>
      </w:r>
      <w:r w:rsidR="004B2840">
        <w:rPr>
          <w:rFonts w:eastAsia="Times New Roman"/>
          <w:b/>
          <w:bCs/>
          <w:lang w:val="es-AR"/>
        </w:rPr>
        <w:t>ay</w:t>
      </w:r>
      <w:r>
        <w:rPr>
          <w:rFonts w:eastAsia="Times New Roman"/>
          <w:b/>
          <w:bCs/>
          <w:lang w:val="es-AR"/>
        </w:rPr>
        <w:t>s</w:t>
      </w:r>
      <w:proofErr w:type="spellEnd"/>
      <w:r w:rsidR="004B2840">
        <w:rPr>
          <w:rFonts w:eastAsia="Times New Roman"/>
          <w:b/>
          <w:bCs/>
          <w:lang w:val="es-AR"/>
        </w:rPr>
        <w:t xml:space="preserve">, </w:t>
      </w:r>
      <w:proofErr w:type="spellStart"/>
      <w:r w:rsidR="004B2840">
        <w:rPr>
          <w:rFonts w:eastAsia="Times New Roman"/>
          <w:b/>
          <w:bCs/>
          <w:lang w:val="es-AR"/>
        </w:rPr>
        <w:t>SEPTEMBER</w:t>
      </w:r>
      <w:proofErr w:type="spellEnd"/>
      <w:r w:rsidR="004B2840">
        <w:rPr>
          <w:rFonts w:eastAsia="Times New Roman"/>
          <w:b/>
          <w:bCs/>
          <w:lang w:val="es-AR"/>
        </w:rPr>
        <w:t xml:space="preserve"> 9 </w:t>
      </w:r>
      <w:r w:rsidR="005C195A">
        <w:rPr>
          <w:rFonts w:eastAsia="Times New Roman"/>
          <w:b/>
          <w:bCs/>
          <w:lang w:val="es-AR"/>
        </w:rPr>
        <w:t>&amp;</w:t>
      </w:r>
      <w:r w:rsidR="004B2840">
        <w:rPr>
          <w:rFonts w:eastAsia="Times New Roman"/>
          <w:b/>
          <w:bCs/>
          <w:lang w:val="es-AR"/>
        </w:rPr>
        <w:t xml:space="preserve"> 23 @ </w:t>
      </w:r>
      <w:r w:rsidR="00011ECE">
        <w:rPr>
          <w:rFonts w:eastAsia="Times New Roman"/>
          <w:b/>
          <w:bCs/>
          <w:lang w:val="es-AR"/>
        </w:rPr>
        <w:t>7</w:t>
      </w:r>
      <w:r w:rsidR="004B2840">
        <w:rPr>
          <w:rFonts w:eastAsia="Times New Roman"/>
          <w:b/>
          <w:bCs/>
          <w:lang w:val="es-AR"/>
        </w:rPr>
        <w:t>:00 pm</w:t>
      </w:r>
    </w:p>
    <w:p w14:paraId="22FC81CE" w14:textId="77777777" w:rsidR="004B2840" w:rsidRDefault="004B2840" w:rsidP="004B2840">
      <w:pPr>
        <w:rPr>
          <w:rFonts w:eastAsia="Times New Roman"/>
          <w:b/>
          <w:bCs/>
          <w:lang w:val="es-AR"/>
        </w:rPr>
      </w:pPr>
    </w:p>
    <w:p w14:paraId="782BE0AF" w14:textId="582CC450" w:rsidR="000903AA" w:rsidRDefault="000903AA" w:rsidP="004B2840">
      <w:pPr>
        <w:rPr>
          <w:rFonts w:eastAsia="Times New Roman"/>
          <w:b/>
          <w:bCs/>
          <w:sz w:val="28"/>
          <w:szCs w:val="28"/>
          <w:u w:val="single"/>
          <w:lang w:val="es-AR"/>
        </w:rPr>
      </w:pPr>
    </w:p>
    <w:p w14:paraId="4C0C723C" w14:textId="465785C5"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NOCHE DE BOLEROS </w:t>
      </w:r>
      <w:proofErr w:type="spellStart"/>
      <w:r>
        <w:rPr>
          <w:rFonts w:eastAsia="Times New Roman"/>
          <w:bCs/>
          <w:i/>
          <w:sz w:val="28"/>
          <w:szCs w:val="28"/>
          <w:u w:val="single"/>
          <w:lang w:val="es-AR"/>
        </w:rPr>
        <w:t>NIGHT</w:t>
      </w:r>
      <w:proofErr w:type="spellEnd"/>
      <w:r>
        <w:rPr>
          <w:rFonts w:eastAsia="Times New Roman"/>
          <w:bCs/>
          <w:i/>
          <w:sz w:val="28"/>
          <w:szCs w:val="28"/>
          <w:u w:val="single"/>
          <w:lang w:val="es-AR"/>
        </w:rPr>
        <w:t xml:space="preserve"> OF </w:t>
      </w:r>
      <w:proofErr w:type="spellStart"/>
      <w:r>
        <w:rPr>
          <w:rFonts w:eastAsia="Times New Roman"/>
          <w:bCs/>
          <w:i/>
          <w:sz w:val="28"/>
          <w:szCs w:val="28"/>
          <w:u w:val="single"/>
          <w:lang w:val="es-AR"/>
        </w:rPr>
        <w:t>BALLADS</w:t>
      </w:r>
      <w:proofErr w:type="spellEnd"/>
    </w:p>
    <w:p w14:paraId="14873CB2" w14:textId="77777777" w:rsidR="004B2840" w:rsidRDefault="004B2840" w:rsidP="004B2840">
      <w:pPr>
        <w:rPr>
          <w:rFonts w:eastAsia="Times New Roman"/>
          <w:bCs/>
          <w:i/>
          <w:u w:val="single"/>
          <w:lang w:val="es-AR"/>
        </w:rPr>
      </w:pPr>
    </w:p>
    <w:p w14:paraId="2330246D" w14:textId="77777777" w:rsidR="004B2840" w:rsidRDefault="004B2840" w:rsidP="004B2840">
      <w:pPr>
        <w:spacing w:after="160" w:line="256" w:lineRule="auto"/>
        <w:rPr>
          <w:rFonts w:eastAsia="Calibri"/>
          <w:color w:val="202124"/>
          <w:shd w:val="clear" w:color="auto" w:fill="FFFFFF"/>
        </w:rPr>
      </w:pPr>
      <w:r>
        <w:rPr>
          <w:rFonts w:eastAsia="Calibri"/>
          <w:color w:val="202124"/>
          <w:shd w:val="clear" w:color="auto" w:fill="FFFFFF"/>
        </w:rPr>
        <w:t>Under the direction of</w:t>
      </w:r>
      <w:r>
        <w:rPr>
          <w:rFonts w:eastAsia="Calibri"/>
          <w:i/>
          <w:color w:val="202124"/>
          <w:shd w:val="clear" w:color="auto" w:fill="FFFFFF"/>
        </w:rPr>
        <w:t xml:space="preserve"> </w:t>
      </w:r>
      <w:r>
        <w:rPr>
          <w:rFonts w:eastAsia="Calibri"/>
          <w:b/>
          <w:color w:val="202124"/>
          <w:shd w:val="clear" w:color="auto" w:fill="FFFFFF"/>
        </w:rPr>
        <w:t xml:space="preserve">Jorge Anaya, </w:t>
      </w:r>
      <w:r>
        <w:rPr>
          <w:rFonts w:eastAsia="Calibri"/>
          <w:color w:val="202124"/>
          <w:shd w:val="clear" w:color="auto" w:fill="FFFFFF"/>
        </w:rPr>
        <w:t>the unforgettable romantic music.</w:t>
      </w:r>
      <w:r>
        <w:rPr>
          <w:rFonts w:eastAsia="Calibri"/>
          <w:b/>
          <w:color w:val="202124"/>
          <w:shd w:val="clear" w:color="auto" w:fill="FFFFFF"/>
        </w:rPr>
        <w:t xml:space="preserve"> </w:t>
      </w:r>
      <w:r>
        <w:rPr>
          <w:rFonts w:eastAsia="Calibri"/>
          <w:color w:val="202124"/>
          <w:shd w:val="clear" w:color="auto" w:fill="FFFFFF"/>
        </w:rPr>
        <w:t>Passion and feeling in a single note, that of the Bolero.</w:t>
      </w:r>
    </w:p>
    <w:p w14:paraId="08F22013" w14:textId="07487973" w:rsidR="004B2840" w:rsidRDefault="004B2840" w:rsidP="004B2840">
      <w:pPr>
        <w:spacing w:after="160" w:line="256" w:lineRule="auto"/>
        <w:rPr>
          <w:rFonts w:eastAsia="Calibri"/>
          <w:b/>
          <w:color w:val="202124"/>
          <w:shd w:val="clear" w:color="auto" w:fill="FFFFFF"/>
        </w:rPr>
      </w:pPr>
      <w:r>
        <w:rPr>
          <w:rFonts w:eastAsia="Calibri"/>
          <w:b/>
          <w:color w:val="202124"/>
          <w:shd w:val="clear" w:color="auto" w:fill="FFFFFF"/>
        </w:rPr>
        <w:t>Thursday</w:t>
      </w:r>
      <w:r w:rsidR="000903AA">
        <w:rPr>
          <w:rFonts w:eastAsia="Calibri"/>
          <w:b/>
          <w:color w:val="202124"/>
          <w:shd w:val="clear" w:color="auto" w:fill="FFFFFF"/>
        </w:rPr>
        <w:t>s</w:t>
      </w:r>
      <w:r>
        <w:rPr>
          <w:rFonts w:eastAsia="Calibri"/>
          <w:b/>
          <w:color w:val="202124"/>
          <w:shd w:val="clear" w:color="auto" w:fill="FFFFFF"/>
        </w:rPr>
        <w:t>,</w:t>
      </w:r>
      <w:r>
        <w:rPr>
          <w:rFonts w:eastAsia="Calibri"/>
          <w:color w:val="202124"/>
          <w:shd w:val="clear" w:color="auto" w:fill="FFFFFF"/>
        </w:rPr>
        <w:t xml:space="preserve"> </w:t>
      </w:r>
      <w:r>
        <w:rPr>
          <w:rFonts w:eastAsia="Calibri"/>
          <w:b/>
          <w:color w:val="202124"/>
          <w:shd w:val="clear" w:color="auto" w:fill="FFFFFF"/>
        </w:rPr>
        <w:t xml:space="preserve">SEPTEMBER 15 &amp; 22, 2022 – </w:t>
      </w:r>
      <w:r w:rsidR="00011ECE">
        <w:rPr>
          <w:rFonts w:eastAsia="Calibri"/>
          <w:b/>
          <w:color w:val="202124"/>
          <w:shd w:val="clear" w:color="auto" w:fill="FFFFFF"/>
        </w:rPr>
        <w:t>7</w:t>
      </w:r>
      <w:r>
        <w:rPr>
          <w:rFonts w:eastAsia="Calibri"/>
          <w:b/>
          <w:color w:val="202124"/>
          <w:shd w:val="clear" w:color="auto" w:fill="FFFFFF"/>
        </w:rPr>
        <w:t>:00 pm</w:t>
      </w:r>
    </w:p>
    <w:p w14:paraId="4BC52E67" w14:textId="77777777" w:rsidR="004B2840" w:rsidRDefault="004B2840" w:rsidP="004B2840">
      <w:pPr>
        <w:rPr>
          <w:rFonts w:eastAsia="Times New Roman"/>
          <w:bCs/>
          <w:lang w:val="es-AR"/>
        </w:rPr>
      </w:pPr>
    </w:p>
    <w:p w14:paraId="54B256F8" w14:textId="310C2AFE" w:rsidR="004B2840" w:rsidRDefault="004B2840" w:rsidP="00A81F19">
      <w:pPr>
        <w:widowControl w:val="0"/>
        <w:spacing w:after="160" w:line="256" w:lineRule="auto"/>
        <w:jc w:val="both"/>
        <w:rPr>
          <w:rFonts w:eastAsia="Times New Roman"/>
          <w:b/>
          <w:color w:val="0A0A0A"/>
          <w:shd w:val="clear" w:color="auto" w:fill="FFFFFF"/>
          <w:lang w:val="es-ES_tradnl"/>
        </w:rPr>
      </w:pPr>
      <w:r>
        <w:rPr>
          <w:rFonts w:eastAsia="Times"/>
          <w:b/>
          <w:bCs/>
        </w:rPr>
        <w:t>Teatro de la Luna</w:t>
      </w:r>
      <w:r>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Pr>
          <w:rFonts w:eastAsia="Times"/>
          <w:color w:val="000000"/>
        </w:rPr>
        <w:t>. T</w:t>
      </w:r>
      <w:r>
        <w:rPr>
          <w:rFonts w:eastAsia="Times"/>
        </w:rPr>
        <w:t xml:space="preserve">eatro de la Luna Director Mario Marcel received the </w:t>
      </w:r>
      <w:r>
        <w:rPr>
          <w:rFonts w:eastAsia="Times"/>
          <w:i/>
          <w:iCs/>
        </w:rPr>
        <w:t>Elizabeth Campbell Award</w:t>
      </w:r>
      <w:r>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Pr>
          <w:rFonts w:eastAsia="Times"/>
          <w:i/>
          <w:iCs/>
        </w:rPr>
        <w:t>Latina Woman Leadership 2009</w:t>
      </w:r>
      <w:r>
        <w:rPr>
          <w:rFonts w:eastAsia="Times"/>
        </w:rPr>
        <w:t xml:space="preserve"> award and the 2018 </w:t>
      </w:r>
      <w:r>
        <w:rPr>
          <w:rFonts w:eastAsia="Times"/>
          <w:i/>
          <w:color w:val="000000"/>
        </w:rPr>
        <w:t xml:space="preserve">Lifetime Achievement Award </w:t>
      </w:r>
      <w:r>
        <w:rPr>
          <w:rFonts w:eastAsia="Times"/>
          <w:color w:val="000000"/>
        </w:rPr>
        <w:t>from DC Mayor Muriel Bowser through the Office of Latino affairs (MOLA).  In 2020, Teatro de la Luna was interviewed by Channel 7 WJLA about the Bilingual Theatre Workshops and most recently in 2021 by Telemundo-Channel 64.</w:t>
      </w:r>
    </w:p>
    <w:p w14:paraId="58BF47DA" w14:textId="77777777" w:rsidR="004B2840" w:rsidRDefault="004B2840" w:rsidP="004B2840">
      <w:pPr>
        <w:pStyle w:val="BodyTextIndent"/>
        <w:widowControl w:val="0"/>
        <w:ind w:left="0"/>
        <w:jc w:val="center"/>
        <w:rPr>
          <w:rFonts w:ascii="Times New Roman" w:hAnsi="Times New Roman"/>
          <w:sz w:val="10"/>
          <w:szCs w:val="10"/>
        </w:rPr>
      </w:pPr>
    </w:p>
    <w:p w14:paraId="3D345548" w14:textId="77777777" w:rsidR="004B2840" w:rsidRDefault="004B2840" w:rsidP="004B2840">
      <w:pPr>
        <w:pStyle w:val="Heading7"/>
        <w:widowControl w:val="0"/>
        <w:numPr>
          <w:ilvl w:val="0"/>
          <w:numId w:val="0"/>
        </w:numPr>
        <w:tabs>
          <w:tab w:val="left" w:pos="720"/>
        </w:tabs>
        <w:ind w:left="1008"/>
        <w:jc w:val="center"/>
        <w:rPr>
          <w:b/>
          <w:bCs/>
          <w:sz w:val="28"/>
          <w:szCs w:val="28"/>
          <w:lang w:val="es-AR"/>
        </w:rPr>
      </w:pPr>
      <w:r>
        <w:rPr>
          <w:b/>
          <w:bCs/>
          <w:sz w:val="28"/>
          <w:szCs w:val="28"/>
          <w:lang w:val="es-AR"/>
        </w:rPr>
        <w:t xml:space="preserve">More </w:t>
      </w:r>
      <w:proofErr w:type="spellStart"/>
      <w:r>
        <w:rPr>
          <w:b/>
          <w:bCs/>
          <w:sz w:val="28"/>
          <w:szCs w:val="28"/>
          <w:lang w:val="es-AR"/>
        </w:rPr>
        <w:t>Information</w:t>
      </w:r>
      <w:proofErr w:type="spellEnd"/>
      <w:r>
        <w:rPr>
          <w:b/>
          <w:bCs/>
          <w:sz w:val="28"/>
          <w:szCs w:val="28"/>
          <w:lang w:val="es-AR"/>
        </w:rPr>
        <w:t>:</w:t>
      </w:r>
      <w:r>
        <w:rPr>
          <w:sz w:val="28"/>
          <w:szCs w:val="28"/>
          <w:lang w:val="es-AR"/>
        </w:rPr>
        <w:t xml:space="preserve"> </w:t>
      </w:r>
      <w:r>
        <w:rPr>
          <w:b/>
          <w:bCs/>
          <w:sz w:val="28"/>
          <w:szCs w:val="28"/>
          <w:lang w:val="es-AR"/>
        </w:rPr>
        <w:t>202-882-6227</w:t>
      </w:r>
    </w:p>
    <w:p w14:paraId="1BB871E4" w14:textId="77777777" w:rsidR="004B2840" w:rsidRDefault="00DA46D1" w:rsidP="004B2840">
      <w:pPr>
        <w:pStyle w:val="Heading7"/>
        <w:widowControl w:val="0"/>
        <w:numPr>
          <w:ilvl w:val="0"/>
          <w:numId w:val="0"/>
        </w:numPr>
        <w:tabs>
          <w:tab w:val="left" w:pos="720"/>
        </w:tabs>
        <w:ind w:left="1008"/>
        <w:jc w:val="center"/>
        <w:rPr>
          <w:bCs/>
          <w:szCs w:val="28"/>
          <w:lang w:val="es-AR"/>
        </w:rPr>
      </w:pPr>
      <w:hyperlink r:id="rId5" w:history="1">
        <w:r w:rsidR="004B2840">
          <w:rPr>
            <w:rStyle w:val="Hyperlink"/>
            <w:bCs/>
            <w:szCs w:val="28"/>
            <w:lang w:val="es-AR"/>
          </w:rPr>
          <w:t>info@teatrodelaluna.org</w:t>
        </w:r>
      </w:hyperlink>
      <w:r w:rsidR="004B2840">
        <w:rPr>
          <w:bCs/>
          <w:szCs w:val="28"/>
          <w:lang w:val="es-AR"/>
        </w:rPr>
        <w:t xml:space="preserve">    </w:t>
      </w:r>
      <w:hyperlink r:id="rId6" w:history="1">
        <w:r w:rsidR="004B2840">
          <w:rPr>
            <w:rStyle w:val="Hyperlink"/>
            <w:bCs/>
            <w:szCs w:val="28"/>
            <w:lang w:val="es-AR"/>
          </w:rPr>
          <w:t>www.teatrodelaluna.org</w:t>
        </w:r>
      </w:hyperlink>
    </w:p>
    <w:p w14:paraId="0DF5FD4A" w14:textId="77777777" w:rsidR="004B2840" w:rsidRDefault="004B2840" w:rsidP="004B2840">
      <w:pPr>
        <w:jc w:val="center"/>
        <w:rPr>
          <w:lang w:val="es-AR"/>
        </w:rPr>
      </w:pPr>
    </w:p>
    <w:p w14:paraId="51D828E0" w14:textId="77777777" w:rsidR="004B2840" w:rsidRDefault="004B2840" w:rsidP="004B2840">
      <w:pPr>
        <w:pStyle w:val="NoSpacing"/>
        <w:jc w:val="center"/>
        <w:rPr>
          <w:sz w:val="18"/>
          <w:szCs w:val="18"/>
        </w:rPr>
      </w:pPr>
      <w:r>
        <w:rPr>
          <w:sz w:val="18"/>
          <w:szCs w:val="18"/>
        </w:rPr>
        <w:t>Teatro de la Luna, a 501(c) (3) nonprofit organization, receives support from the DC Commission on the Arts and Humanities, DC Mayor’s Office on Latino Affairs - MOLA, private foundations, embassies, corporate sponsors and individuals.</w:t>
      </w:r>
    </w:p>
    <w:p w14:paraId="6CA4F4C9" w14:textId="77777777" w:rsidR="004B2840" w:rsidRDefault="004B2840" w:rsidP="004B2840">
      <w:pPr>
        <w:widowControl w:val="0"/>
        <w:spacing w:before="120"/>
        <w:jc w:val="center"/>
        <w:rPr>
          <w:bCs/>
          <w:szCs w:val="28"/>
          <w:lang w:val="es-AR"/>
        </w:rPr>
      </w:pPr>
    </w:p>
    <w:p w14:paraId="0F4FB3F1"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7FB6CDD5"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230367CE"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54B21463" w14:textId="77777777" w:rsidR="004B2840" w:rsidRDefault="004B2840" w:rsidP="004B2840">
      <w:pPr>
        <w:widowControl w:val="0"/>
        <w:jc w:val="center"/>
        <w:rPr>
          <w:sz w:val="18"/>
          <w:szCs w:val="18"/>
          <w:lang w:val="es-AR"/>
        </w:rPr>
      </w:pPr>
      <w:r>
        <w:rPr>
          <w:sz w:val="18"/>
          <w:szCs w:val="18"/>
          <w:lang w:val="es-AR"/>
        </w:rPr>
        <w:t>-33-</w:t>
      </w:r>
    </w:p>
    <w:p w14:paraId="4EC50FE7" w14:textId="77777777" w:rsidR="004B2840" w:rsidRDefault="004B2840" w:rsidP="004B2840">
      <w:pPr>
        <w:widowControl w:val="0"/>
        <w:jc w:val="center"/>
        <w:rPr>
          <w:sz w:val="18"/>
          <w:szCs w:val="18"/>
          <w:lang w:val="es-AR"/>
        </w:rPr>
      </w:pPr>
    </w:p>
    <w:p w14:paraId="78FFE702" w14:textId="77777777" w:rsidR="000E1B22" w:rsidRDefault="000E1B22"/>
    <w:sectPr w:rsidR="000E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0710B"/>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40"/>
    <w:rsid w:val="00011ECE"/>
    <w:rsid w:val="000903AA"/>
    <w:rsid w:val="000E1B22"/>
    <w:rsid w:val="00335168"/>
    <w:rsid w:val="004B2840"/>
    <w:rsid w:val="005C195A"/>
    <w:rsid w:val="007D0BD7"/>
    <w:rsid w:val="00A81F19"/>
    <w:rsid w:val="00DA46D1"/>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D635"/>
  <w15:chartTrackingRefBased/>
  <w15:docId w15:val="{30D0D36E-CC9D-40E6-8CE1-C505534C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840"/>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B2840"/>
    <w:pPr>
      <w:keepNext/>
      <w:widowControl w:val="0"/>
      <w:numPr>
        <w:numId w:val="1"/>
      </w:numPr>
      <w:snapToGrid w:val="0"/>
      <w:spacing w:before="240" w:after="60"/>
      <w:outlineLvl w:val="0"/>
    </w:pPr>
    <w:rPr>
      <w:rFonts w:ascii="Arial" w:eastAsia="Times New Roman" w:hAnsi="Arial" w:cs="Arial"/>
      <w:b/>
      <w:bCs/>
      <w:kern w:val="32"/>
      <w:sz w:val="32"/>
      <w:szCs w:val="32"/>
      <w:lang w:eastAsia="es-ES"/>
    </w:rPr>
  </w:style>
  <w:style w:type="paragraph" w:styleId="Heading2">
    <w:name w:val="heading 2"/>
    <w:basedOn w:val="Normal"/>
    <w:next w:val="Normal"/>
    <w:link w:val="Heading2Char"/>
    <w:semiHidden/>
    <w:unhideWhenUsed/>
    <w:qFormat/>
    <w:rsid w:val="004B2840"/>
    <w:pPr>
      <w:keepNext/>
      <w:numPr>
        <w:ilvl w:val="1"/>
        <w:numId w:val="1"/>
      </w:numPr>
      <w:outlineLvl w:val="1"/>
    </w:pPr>
    <w:rPr>
      <w:rFonts w:eastAsia="Times New Roman"/>
      <w:b/>
      <w:kern w:val="24"/>
      <w:szCs w:val="20"/>
    </w:rPr>
  </w:style>
  <w:style w:type="paragraph" w:styleId="Heading3">
    <w:name w:val="heading 3"/>
    <w:basedOn w:val="Normal"/>
    <w:next w:val="Normal"/>
    <w:link w:val="Heading3Char"/>
    <w:semiHidden/>
    <w:unhideWhenUsed/>
    <w:qFormat/>
    <w:rsid w:val="004B2840"/>
    <w:pPr>
      <w:keepNext/>
      <w:numPr>
        <w:ilvl w:val="2"/>
        <w:numId w:val="1"/>
      </w:numPr>
      <w:outlineLvl w:val="2"/>
    </w:pPr>
    <w:rPr>
      <w:rFonts w:eastAsia="Times New Roman"/>
      <w:b/>
      <w:i/>
      <w:kern w:val="24"/>
      <w:szCs w:val="20"/>
      <w:lang w:val="es-ES"/>
    </w:rPr>
  </w:style>
  <w:style w:type="paragraph" w:styleId="Heading4">
    <w:name w:val="heading 4"/>
    <w:basedOn w:val="Normal"/>
    <w:next w:val="Normal"/>
    <w:link w:val="Heading4Char"/>
    <w:semiHidden/>
    <w:unhideWhenUsed/>
    <w:qFormat/>
    <w:rsid w:val="004B2840"/>
    <w:pPr>
      <w:keepNext/>
      <w:numPr>
        <w:ilvl w:val="3"/>
        <w:numId w:val="1"/>
      </w:numPr>
      <w:outlineLvl w:val="3"/>
    </w:pPr>
    <w:rPr>
      <w:rFonts w:eastAsia="Times New Roman"/>
      <w:b/>
      <w:bCs/>
      <w:i/>
      <w:iCs/>
      <w:u w:val="single"/>
    </w:rPr>
  </w:style>
  <w:style w:type="paragraph" w:styleId="Heading5">
    <w:name w:val="heading 5"/>
    <w:basedOn w:val="Normal"/>
    <w:next w:val="Normal"/>
    <w:link w:val="Heading5Char"/>
    <w:semiHidden/>
    <w:unhideWhenUsed/>
    <w:qFormat/>
    <w:rsid w:val="004B2840"/>
    <w:pPr>
      <w:keepNext/>
      <w:numPr>
        <w:ilvl w:val="4"/>
        <w:numId w:val="1"/>
      </w:numPr>
      <w:jc w:val="center"/>
      <w:outlineLvl w:val="4"/>
    </w:pPr>
    <w:rPr>
      <w:rFonts w:eastAsia="Times New Roman"/>
      <w:b/>
      <w:kern w:val="24"/>
      <w:sz w:val="32"/>
      <w:szCs w:val="20"/>
      <w:lang w:val="es-ES"/>
    </w:rPr>
  </w:style>
  <w:style w:type="paragraph" w:styleId="Heading6">
    <w:name w:val="heading 6"/>
    <w:basedOn w:val="Normal"/>
    <w:next w:val="Normal"/>
    <w:link w:val="Heading6Char"/>
    <w:semiHidden/>
    <w:unhideWhenUsed/>
    <w:qFormat/>
    <w:rsid w:val="004B2840"/>
    <w:pPr>
      <w:keepNext/>
      <w:numPr>
        <w:ilvl w:val="5"/>
        <w:numId w:val="1"/>
      </w:numPr>
      <w:jc w:val="center"/>
      <w:outlineLvl w:val="5"/>
    </w:pPr>
    <w:rPr>
      <w:rFonts w:eastAsia="Times New Roman"/>
      <w:b/>
      <w:kern w:val="24"/>
      <w:szCs w:val="20"/>
      <w:lang w:val="es-AR"/>
    </w:rPr>
  </w:style>
  <w:style w:type="paragraph" w:styleId="Heading7">
    <w:name w:val="heading 7"/>
    <w:basedOn w:val="Normal"/>
    <w:next w:val="Normal"/>
    <w:link w:val="Heading7Char"/>
    <w:semiHidden/>
    <w:unhideWhenUsed/>
    <w:qFormat/>
    <w:rsid w:val="004B2840"/>
    <w:pPr>
      <w:keepNext/>
      <w:numPr>
        <w:ilvl w:val="6"/>
        <w:numId w:val="1"/>
      </w:numPr>
      <w:outlineLvl w:val="6"/>
    </w:pPr>
    <w:rPr>
      <w:kern w:val="24"/>
      <w:sz w:val="32"/>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840"/>
    <w:rPr>
      <w:rFonts w:ascii="Arial" w:eastAsia="Times New Roman" w:hAnsi="Arial" w:cs="Arial"/>
      <w:b/>
      <w:bCs/>
      <w:kern w:val="32"/>
      <w:sz w:val="32"/>
      <w:szCs w:val="32"/>
      <w:lang w:eastAsia="es-ES"/>
    </w:rPr>
  </w:style>
  <w:style w:type="character" w:customStyle="1" w:styleId="Heading2Char">
    <w:name w:val="Heading 2 Char"/>
    <w:basedOn w:val="DefaultParagraphFont"/>
    <w:link w:val="Heading2"/>
    <w:semiHidden/>
    <w:rsid w:val="004B2840"/>
    <w:rPr>
      <w:rFonts w:ascii="Times New Roman" w:eastAsia="Times New Roman" w:hAnsi="Times New Roman" w:cs="Times New Roman"/>
      <w:b/>
      <w:kern w:val="24"/>
      <w:sz w:val="24"/>
      <w:szCs w:val="20"/>
    </w:rPr>
  </w:style>
  <w:style w:type="character" w:customStyle="1" w:styleId="Heading3Char">
    <w:name w:val="Heading 3 Char"/>
    <w:basedOn w:val="DefaultParagraphFont"/>
    <w:link w:val="Heading3"/>
    <w:semiHidden/>
    <w:rsid w:val="004B2840"/>
    <w:rPr>
      <w:rFonts w:ascii="Times New Roman" w:eastAsia="Times New Roman" w:hAnsi="Times New Roman" w:cs="Times New Roman"/>
      <w:b/>
      <w:i/>
      <w:kern w:val="24"/>
      <w:sz w:val="24"/>
      <w:szCs w:val="20"/>
      <w:lang w:val="es-ES"/>
    </w:rPr>
  </w:style>
  <w:style w:type="character" w:customStyle="1" w:styleId="Heading4Char">
    <w:name w:val="Heading 4 Char"/>
    <w:basedOn w:val="DefaultParagraphFont"/>
    <w:link w:val="Heading4"/>
    <w:semiHidden/>
    <w:rsid w:val="004B2840"/>
    <w:rPr>
      <w:rFonts w:ascii="Times New Roman" w:eastAsia="Times New Roman" w:hAnsi="Times New Roman" w:cs="Times New Roman"/>
      <w:b/>
      <w:bCs/>
      <w:i/>
      <w:iCs/>
      <w:sz w:val="24"/>
      <w:szCs w:val="24"/>
      <w:u w:val="single"/>
    </w:rPr>
  </w:style>
  <w:style w:type="character" w:customStyle="1" w:styleId="Heading5Char">
    <w:name w:val="Heading 5 Char"/>
    <w:basedOn w:val="DefaultParagraphFont"/>
    <w:link w:val="Heading5"/>
    <w:semiHidden/>
    <w:rsid w:val="004B2840"/>
    <w:rPr>
      <w:rFonts w:ascii="Times New Roman" w:eastAsia="Times New Roman" w:hAnsi="Times New Roman" w:cs="Times New Roman"/>
      <w:b/>
      <w:kern w:val="24"/>
      <w:sz w:val="32"/>
      <w:szCs w:val="20"/>
      <w:lang w:val="es-ES"/>
    </w:rPr>
  </w:style>
  <w:style w:type="character" w:customStyle="1" w:styleId="Heading6Char">
    <w:name w:val="Heading 6 Char"/>
    <w:basedOn w:val="DefaultParagraphFont"/>
    <w:link w:val="Heading6"/>
    <w:semiHidden/>
    <w:rsid w:val="004B2840"/>
    <w:rPr>
      <w:rFonts w:ascii="Times New Roman" w:eastAsia="Times New Roman" w:hAnsi="Times New Roman" w:cs="Times New Roman"/>
      <w:b/>
      <w:kern w:val="24"/>
      <w:sz w:val="24"/>
      <w:szCs w:val="20"/>
      <w:lang w:val="es-AR"/>
    </w:rPr>
  </w:style>
  <w:style w:type="character" w:customStyle="1" w:styleId="Heading7Char">
    <w:name w:val="Heading 7 Char"/>
    <w:basedOn w:val="DefaultParagraphFont"/>
    <w:link w:val="Heading7"/>
    <w:semiHidden/>
    <w:rsid w:val="004B2840"/>
    <w:rPr>
      <w:rFonts w:ascii="Times New Roman" w:eastAsia="MS Mincho" w:hAnsi="Times New Roman" w:cs="Times New Roman"/>
      <w:kern w:val="24"/>
      <w:sz w:val="32"/>
      <w:szCs w:val="20"/>
      <w:lang w:val="es-ES"/>
    </w:rPr>
  </w:style>
  <w:style w:type="character" w:styleId="Hyperlink">
    <w:name w:val="Hyperlink"/>
    <w:semiHidden/>
    <w:unhideWhenUsed/>
    <w:rsid w:val="004B2840"/>
    <w:rPr>
      <w:color w:val="0000FF"/>
      <w:u w:val="single"/>
    </w:rPr>
  </w:style>
  <w:style w:type="paragraph" w:styleId="Header">
    <w:name w:val="header"/>
    <w:basedOn w:val="Normal"/>
    <w:link w:val="HeaderChar"/>
    <w:semiHidden/>
    <w:unhideWhenUsed/>
    <w:rsid w:val="004B2840"/>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4B2840"/>
    <w:rPr>
      <w:rFonts w:ascii="Times" w:eastAsia="Times" w:hAnsi="Times" w:cs="Times New Roman"/>
      <w:sz w:val="24"/>
      <w:szCs w:val="20"/>
    </w:rPr>
  </w:style>
  <w:style w:type="paragraph" w:styleId="BodyTextIndent">
    <w:name w:val="Body Text Indent"/>
    <w:basedOn w:val="Normal"/>
    <w:link w:val="BodyTextIndentChar"/>
    <w:semiHidden/>
    <w:unhideWhenUsed/>
    <w:rsid w:val="004B2840"/>
    <w:pPr>
      <w:ind w:left="720"/>
      <w:jc w:val="both"/>
    </w:pPr>
    <w:rPr>
      <w:rFonts w:ascii="Times" w:eastAsia="Times" w:hAnsi="Times"/>
      <w:szCs w:val="20"/>
      <w:lang w:val="es-AR"/>
    </w:rPr>
  </w:style>
  <w:style w:type="character" w:customStyle="1" w:styleId="BodyTextIndentChar">
    <w:name w:val="Body Text Indent Char"/>
    <w:basedOn w:val="DefaultParagraphFont"/>
    <w:link w:val="BodyTextIndent"/>
    <w:semiHidden/>
    <w:rsid w:val="004B2840"/>
    <w:rPr>
      <w:rFonts w:ascii="Times" w:eastAsia="Times" w:hAnsi="Times" w:cs="Times New Roman"/>
      <w:sz w:val="24"/>
      <w:szCs w:val="20"/>
      <w:lang w:val="es-AR"/>
    </w:rPr>
  </w:style>
  <w:style w:type="paragraph" w:styleId="NoSpacing">
    <w:name w:val="No Spacing"/>
    <w:uiPriority w:val="1"/>
    <w:qFormat/>
    <w:rsid w:val="004B28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 TargetMode="External"/><Relationship Id="rId5" Type="http://schemas.openxmlformats.org/officeDocument/2006/relationships/hyperlink" Target="mailto:info@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7</cp:revision>
  <dcterms:created xsi:type="dcterms:W3CDTF">2022-08-07T16:06:00Z</dcterms:created>
  <dcterms:modified xsi:type="dcterms:W3CDTF">2022-08-16T18:39:00Z</dcterms:modified>
</cp:coreProperties>
</file>