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8" w:type="dxa"/>
        <w:tblLook w:val="04A0" w:firstRow="1" w:lastRow="0" w:firstColumn="1" w:lastColumn="0" w:noHBand="0" w:noVBand="1"/>
      </w:tblPr>
      <w:tblGrid>
        <w:gridCol w:w="5328"/>
        <w:gridCol w:w="5040"/>
      </w:tblGrid>
      <w:tr w:rsidR="006F69D2" w14:paraId="754468F8" w14:textId="77777777" w:rsidTr="006F69D2">
        <w:trPr>
          <w:trHeight w:val="539"/>
        </w:trPr>
        <w:tc>
          <w:tcPr>
            <w:tcW w:w="5328" w:type="dxa"/>
            <w:vMerge w:val="restart"/>
            <w:hideMark/>
          </w:tcPr>
          <w:p w14:paraId="7D7B2188" w14:textId="77777777" w:rsidR="006F69D2" w:rsidRDefault="006F69D2">
            <w:pPr>
              <w:rPr>
                <w:rFonts w:ascii="Viner Hand ITC" w:hAnsi="Viner Hand ITC"/>
                <w:b/>
                <w:sz w:val="60"/>
                <w:szCs w:val="60"/>
                <w:lang w:val="es-AR"/>
              </w:rPr>
            </w:pPr>
            <w:r>
              <w:rPr>
                <w:rFonts w:ascii="Viner Hand ITC" w:hAnsi="Viner Hand ITC"/>
                <w:b/>
                <w:sz w:val="60"/>
                <w:szCs w:val="60"/>
                <w:lang w:val="es-AR"/>
              </w:rPr>
              <w:t>Teatro de la Luna</w:t>
            </w:r>
          </w:p>
        </w:tc>
        <w:tc>
          <w:tcPr>
            <w:tcW w:w="5040" w:type="dxa"/>
            <w:vAlign w:val="bottom"/>
            <w:hideMark/>
          </w:tcPr>
          <w:p w14:paraId="77C25504" w14:textId="77777777" w:rsidR="006F69D2" w:rsidRDefault="006F69D2">
            <w:pPr>
              <w:rPr>
                <w:b/>
                <w:lang w:val="es-AR"/>
              </w:rPr>
            </w:pPr>
            <w:r>
              <w:rPr>
                <w:rFonts w:ascii="Viner Hand ITC" w:hAnsi="Viner Hand ITC"/>
                <w:i/>
                <w:lang w:val="es-AR"/>
              </w:rPr>
              <w:t>—al mejor estilo latinoamericano</w:t>
            </w:r>
          </w:p>
        </w:tc>
      </w:tr>
      <w:tr w:rsidR="006F69D2" w14:paraId="7CBE3AC9" w14:textId="77777777" w:rsidTr="006F69D2">
        <w:tc>
          <w:tcPr>
            <w:tcW w:w="0" w:type="auto"/>
            <w:vMerge/>
            <w:vAlign w:val="center"/>
            <w:hideMark/>
          </w:tcPr>
          <w:p w14:paraId="5C7BEF4C" w14:textId="77777777" w:rsidR="006F69D2" w:rsidRDefault="006F69D2">
            <w:pPr>
              <w:rPr>
                <w:rFonts w:ascii="Viner Hand ITC" w:hAnsi="Viner Hand ITC"/>
                <w:b/>
                <w:sz w:val="60"/>
                <w:szCs w:val="60"/>
                <w:lang w:val="es-AR"/>
              </w:rPr>
            </w:pPr>
          </w:p>
        </w:tc>
        <w:tc>
          <w:tcPr>
            <w:tcW w:w="5040" w:type="dxa"/>
            <w:hideMark/>
          </w:tcPr>
          <w:p w14:paraId="19982488" w14:textId="77777777" w:rsidR="006F69D2" w:rsidRDefault="006F69D2">
            <w:pPr>
              <w:rPr>
                <w:b/>
              </w:rPr>
            </w:pPr>
            <w:r>
              <w:rPr>
                <w:rFonts w:ascii="Viner Hand ITC" w:hAnsi="Viner Hand ITC"/>
                <w:i/>
              </w:rPr>
              <w:t>—with the best Latin American flavor</w:t>
            </w:r>
          </w:p>
        </w:tc>
      </w:tr>
    </w:tbl>
    <w:p w14:paraId="28E238DE" w14:textId="77777777" w:rsidR="006F69D2" w:rsidRDefault="006F69D2" w:rsidP="006F69D2">
      <w:pPr>
        <w:ind w:left="4320"/>
        <w:rPr>
          <w:rFonts w:ascii="Monotype Corsiva" w:hAnsi="Monotype Corsiva"/>
          <w:i/>
          <w:sz w:val="10"/>
          <w:szCs w:val="10"/>
        </w:rPr>
      </w:pPr>
    </w:p>
    <w:p w14:paraId="09AC5C44" w14:textId="47638976" w:rsidR="006F69D2" w:rsidRDefault="006F69D2" w:rsidP="006F69D2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4020 Georgia Avenue, NW ● Washington, DC 20011 ● (202) 882-6227 </w:t>
      </w:r>
    </w:p>
    <w:p w14:paraId="55B61849" w14:textId="370EEEA5" w:rsidR="006F69D2" w:rsidRPr="004154A1" w:rsidRDefault="000F6403" w:rsidP="006F69D2">
      <w:pPr>
        <w:tabs>
          <w:tab w:val="left" w:pos="720"/>
          <w:tab w:val="center" w:pos="4320"/>
          <w:tab w:val="right" w:pos="8640"/>
        </w:tabs>
        <w:rPr>
          <w:rFonts w:eastAsia="Arial Unicode MS" w:hAnsi="Arial Unicode MS" w:cs="Arial Unicode MS"/>
          <w:b/>
          <w:bCs/>
          <w:color w:val="000000"/>
          <w:sz w:val="28"/>
          <w:szCs w:val="28"/>
          <w:lang w:val="es-US"/>
        </w:rPr>
      </w:pPr>
      <w:r>
        <w:rPr>
          <w:rFonts w:ascii="Impact" w:eastAsia="Arial Unicode MS" w:hAnsi="Impact"/>
          <w:color w:val="000000"/>
          <w:lang w:val="es-US"/>
        </w:rPr>
        <w:t>April 15</w:t>
      </w:r>
      <w:r w:rsidR="006F69D2">
        <w:rPr>
          <w:rFonts w:ascii="Impact" w:eastAsia="Arial Unicode MS" w:hAnsi="Impact"/>
          <w:color w:val="000000"/>
          <w:lang w:val="es-US"/>
        </w:rPr>
        <w:t xml:space="preserve">, 2023 </w:t>
      </w:r>
      <w:r w:rsidR="00CB7200">
        <w:rPr>
          <w:rFonts w:ascii="Impact" w:eastAsia="Arial Unicode MS" w:hAnsi="Impact"/>
          <w:color w:val="000000"/>
          <w:lang w:val="es-US"/>
        </w:rPr>
        <w:t xml:space="preserve"> </w:t>
      </w:r>
      <w:r w:rsidR="006F69D2">
        <w:rPr>
          <w:rFonts w:ascii="Impact" w:eastAsia="Arial Unicode MS" w:hAnsi="Impact"/>
          <w:color w:val="000000"/>
          <w:lang w:val="es-US"/>
        </w:rPr>
        <w:t xml:space="preserve">  Contacto: Nucky Walder   202-882-</w:t>
      </w:r>
      <w:proofErr w:type="gramStart"/>
      <w:r w:rsidR="006F69D2">
        <w:rPr>
          <w:rFonts w:ascii="Impact" w:eastAsia="Arial Unicode MS" w:hAnsi="Impact"/>
          <w:color w:val="000000"/>
          <w:lang w:val="es-US"/>
        </w:rPr>
        <w:t>6227</w:t>
      </w:r>
      <w:r w:rsidR="004154A1">
        <w:rPr>
          <w:rFonts w:eastAsia="Arial Unicode MS" w:hAnsi="Arial Unicode MS" w:cs="Arial Unicode MS"/>
          <w:b/>
          <w:bCs/>
          <w:color w:val="000000"/>
          <w:sz w:val="28"/>
          <w:szCs w:val="28"/>
          <w:lang w:val="es-US"/>
        </w:rPr>
        <w:t xml:space="preserve">  </w:t>
      </w:r>
      <w:r w:rsidR="006F69D2">
        <w:rPr>
          <w:rFonts w:ascii="Impact" w:eastAsia="Arial Unicode MS" w:hAnsi="Impact"/>
          <w:color w:val="000000"/>
          <w:lang w:val="es-US"/>
        </w:rPr>
        <w:t>Nota</w:t>
      </w:r>
      <w:proofErr w:type="gramEnd"/>
      <w:r w:rsidR="006F69D2">
        <w:rPr>
          <w:rFonts w:ascii="Impact" w:eastAsia="Arial Unicode MS" w:hAnsi="Impact"/>
          <w:color w:val="000000"/>
          <w:lang w:val="es-US"/>
        </w:rPr>
        <w:t xml:space="preserve"> de Prensa</w:t>
      </w:r>
      <w:r w:rsidR="004154A1">
        <w:rPr>
          <w:rFonts w:ascii="Impact" w:eastAsia="Arial Unicode MS" w:hAnsi="Impact"/>
          <w:color w:val="000000"/>
          <w:lang w:val="es-US"/>
        </w:rPr>
        <w:t xml:space="preserve"> </w:t>
      </w:r>
      <w:r w:rsidR="00CB7200">
        <w:rPr>
          <w:rFonts w:ascii="Impact" w:eastAsia="Arial Unicode MS" w:hAnsi="Impact"/>
          <w:color w:val="000000"/>
          <w:lang w:val="es-US"/>
        </w:rPr>
        <w:t xml:space="preserve">  Difusión</w:t>
      </w:r>
      <w:r w:rsidR="004154A1">
        <w:rPr>
          <w:rFonts w:ascii="Impact" w:eastAsia="Arial Unicode MS" w:hAnsi="Impact"/>
          <w:color w:val="000000"/>
          <w:lang w:val="es-US"/>
        </w:rPr>
        <w:t xml:space="preserve"> inmediata</w:t>
      </w:r>
      <w:r w:rsidR="006F69D2">
        <w:rPr>
          <w:rFonts w:ascii="Impact" w:eastAsia="Arial Unicode MS" w:hAnsi="Impact"/>
          <w:color w:val="000000"/>
          <w:lang w:val="es-US"/>
        </w:rPr>
        <w:t xml:space="preserve">                                                                  </w:t>
      </w:r>
    </w:p>
    <w:p w14:paraId="45CE8D13" w14:textId="77777777" w:rsidR="006F69D2" w:rsidRDefault="006F69D2" w:rsidP="006F69D2">
      <w:pPr>
        <w:jc w:val="center"/>
        <w:rPr>
          <w:rFonts w:eastAsia="Arial Unicode MS"/>
          <w:b/>
          <w:bCs/>
          <w:iCs/>
          <w:color w:val="000000"/>
          <w:sz w:val="28"/>
          <w:szCs w:val="28"/>
          <w:u w:val="single"/>
          <w:lang w:val="es-US"/>
        </w:rPr>
      </w:pPr>
    </w:p>
    <w:p w14:paraId="2006E29A" w14:textId="77777777" w:rsidR="006F69D2" w:rsidRDefault="006F69D2" w:rsidP="006F69D2">
      <w:pPr>
        <w:jc w:val="center"/>
        <w:rPr>
          <w:rFonts w:eastAsia="Arial Unicode MS"/>
          <w:b/>
          <w:bCs/>
          <w:iCs/>
          <w:color w:val="000000"/>
          <w:sz w:val="28"/>
          <w:szCs w:val="28"/>
          <w:u w:val="single"/>
          <w:lang w:val="es-US"/>
        </w:rPr>
      </w:pPr>
      <w:r>
        <w:rPr>
          <w:rFonts w:eastAsia="Arial Unicode MS"/>
          <w:b/>
          <w:bCs/>
          <w:iCs/>
          <w:color w:val="000000"/>
          <w:sz w:val="28"/>
          <w:szCs w:val="28"/>
          <w:u w:val="single"/>
          <w:lang w:val="es-US"/>
        </w:rPr>
        <w:t>PRESENTACIÓN FINAL DE LA SERIE DE TALLERES</w:t>
      </w:r>
    </w:p>
    <w:p w14:paraId="432FF979" w14:textId="77777777" w:rsidR="006F69D2" w:rsidRDefault="006F69D2" w:rsidP="006F69D2">
      <w:pPr>
        <w:jc w:val="center"/>
        <w:rPr>
          <w:rFonts w:eastAsia="Arial Unicode MS"/>
          <w:b/>
          <w:bCs/>
          <w:iCs/>
          <w:color w:val="000000"/>
          <w:sz w:val="28"/>
          <w:szCs w:val="28"/>
          <w:u w:val="single"/>
          <w:lang w:val="es-US"/>
        </w:rPr>
      </w:pPr>
      <w:r>
        <w:rPr>
          <w:rFonts w:eastAsia="Arial Unicode MS"/>
          <w:b/>
          <w:bCs/>
          <w:iCs/>
          <w:color w:val="000000"/>
          <w:sz w:val="28"/>
          <w:szCs w:val="28"/>
          <w:u w:val="single"/>
          <w:lang w:val="es-US"/>
        </w:rPr>
        <w:t>DE INTERPRETACIÓN DE LA POESÍA PARA ADULTOS:</w:t>
      </w:r>
    </w:p>
    <w:p w14:paraId="01B80D94" w14:textId="05F8ACA4" w:rsidR="006F69D2" w:rsidRDefault="006F69D2" w:rsidP="004154A1">
      <w:pPr>
        <w:tabs>
          <w:tab w:val="left" w:pos="4470"/>
          <w:tab w:val="center" w:pos="6840"/>
        </w:tabs>
        <w:jc w:val="center"/>
        <w:rPr>
          <w:rFonts w:eastAsia="Arial Unicode MS"/>
          <w:b/>
          <w:bCs/>
          <w:iCs/>
          <w:u w:val="single"/>
          <w:lang w:val="es-US"/>
        </w:rPr>
      </w:pPr>
      <w:r>
        <w:rPr>
          <w:rFonts w:eastAsia="Arial Unicode MS"/>
          <w:b/>
          <w:bCs/>
          <w:iCs/>
          <w:u w:val="single"/>
          <w:lang w:val="es-US"/>
        </w:rPr>
        <w:t xml:space="preserve">Sábado </w:t>
      </w:r>
      <w:r w:rsidR="000F6403">
        <w:rPr>
          <w:rFonts w:eastAsia="Arial Unicode MS"/>
          <w:b/>
          <w:bCs/>
          <w:iCs/>
          <w:u w:val="single"/>
          <w:lang w:val="es-US"/>
        </w:rPr>
        <w:t>22</w:t>
      </w:r>
      <w:r>
        <w:rPr>
          <w:rFonts w:eastAsia="Arial Unicode MS"/>
          <w:b/>
          <w:bCs/>
          <w:iCs/>
          <w:u w:val="single"/>
          <w:lang w:val="es-US"/>
        </w:rPr>
        <w:t xml:space="preserve"> de</w:t>
      </w:r>
      <w:r w:rsidR="000F6403">
        <w:rPr>
          <w:rFonts w:eastAsia="Arial Unicode MS"/>
          <w:b/>
          <w:bCs/>
          <w:iCs/>
          <w:u w:val="single"/>
          <w:lang w:val="es-US"/>
        </w:rPr>
        <w:t xml:space="preserve"> abril</w:t>
      </w:r>
      <w:r>
        <w:rPr>
          <w:rFonts w:eastAsia="Arial Unicode MS"/>
          <w:b/>
          <w:bCs/>
          <w:iCs/>
          <w:u w:val="single"/>
          <w:lang w:val="es-US"/>
        </w:rPr>
        <w:t xml:space="preserve">, 2023 </w:t>
      </w:r>
      <w:proofErr w:type="gramStart"/>
      <w:r>
        <w:rPr>
          <w:rFonts w:eastAsia="Arial Unicode MS"/>
          <w:b/>
          <w:bCs/>
          <w:iCs/>
          <w:u w:val="single"/>
          <w:lang w:val="es-US"/>
        </w:rPr>
        <w:t xml:space="preserve">-  </w:t>
      </w:r>
      <w:r w:rsidR="000F6403">
        <w:rPr>
          <w:rFonts w:eastAsia="Arial Unicode MS"/>
          <w:b/>
          <w:bCs/>
          <w:iCs/>
          <w:u w:val="single"/>
          <w:lang w:val="es-US"/>
        </w:rPr>
        <w:t>6</w:t>
      </w:r>
      <w:proofErr w:type="gramEnd"/>
      <w:r>
        <w:rPr>
          <w:rFonts w:eastAsia="Arial Unicode MS"/>
          <w:b/>
          <w:bCs/>
          <w:iCs/>
          <w:u w:val="single"/>
          <w:lang w:val="es-US"/>
        </w:rPr>
        <w:t>:00 PM</w:t>
      </w:r>
    </w:p>
    <w:p w14:paraId="0CED93CD" w14:textId="77777777" w:rsidR="006F69D2" w:rsidRDefault="006F69D2" w:rsidP="006F69D2">
      <w:pPr>
        <w:ind w:left="2880" w:firstLine="720"/>
        <w:jc w:val="center"/>
        <w:rPr>
          <w:rFonts w:eastAsia="Arial Unicode MS"/>
          <w:bCs/>
          <w:iCs/>
          <w:u w:val="single"/>
          <w:lang w:val="es-US"/>
        </w:rPr>
      </w:pPr>
    </w:p>
    <w:p w14:paraId="114BD953" w14:textId="1987301A" w:rsidR="006F69D2" w:rsidRDefault="006F69D2" w:rsidP="006F69D2">
      <w:pPr>
        <w:rPr>
          <w:rFonts w:eastAsia="Arial Unicode MS"/>
          <w:bCs/>
          <w:iCs/>
          <w:lang w:val="es-419"/>
        </w:rPr>
      </w:pPr>
      <w:r>
        <w:rPr>
          <w:rFonts w:eastAsia="Arial Unicode MS"/>
          <w:bCs/>
          <w:iCs/>
          <w:lang w:val="es-419"/>
        </w:rPr>
        <w:t xml:space="preserve">Teatro de la Luna anuncia la Presentación Final de la Serie </w:t>
      </w:r>
      <w:r>
        <w:rPr>
          <w:rFonts w:eastAsia="Arial Unicode MS"/>
          <w:b/>
          <w:bCs/>
          <w:iCs/>
          <w:lang w:val="es-419"/>
        </w:rPr>
        <w:t>“EXILIO y POESÍA</w:t>
      </w:r>
      <w:r w:rsidR="0035333B">
        <w:rPr>
          <w:rFonts w:eastAsia="Arial Unicode MS"/>
          <w:b/>
          <w:bCs/>
          <w:iCs/>
          <w:lang w:val="es-419"/>
        </w:rPr>
        <w:t xml:space="preserve">: Poetas </w:t>
      </w:r>
      <w:r>
        <w:rPr>
          <w:rFonts w:eastAsia="Arial Unicode MS"/>
          <w:b/>
          <w:bCs/>
          <w:iCs/>
          <w:lang w:val="es-419"/>
        </w:rPr>
        <w:t xml:space="preserve">de </w:t>
      </w:r>
      <w:r w:rsidR="000F6403">
        <w:rPr>
          <w:rFonts w:eastAsia="Arial Unicode MS"/>
          <w:b/>
          <w:bCs/>
          <w:iCs/>
          <w:lang w:val="es-419"/>
        </w:rPr>
        <w:t xml:space="preserve">VENEZUELA </w:t>
      </w:r>
      <w:r>
        <w:rPr>
          <w:rFonts w:eastAsia="Arial Unicode MS"/>
          <w:b/>
          <w:bCs/>
          <w:iCs/>
          <w:lang w:val="es-419"/>
        </w:rPr>
        <w:t>y</w:t>
      </w:r>
      <w:r w:rsidR="000F6403">
        <w:rPr>
          <w:rFonts w:eastAsia="Arial Unicode MS"/>
          <w:b/>
          <w:bCs/>
          <w:iCs/>
          <w:lang w:val="es-419"/>
        </w:rPr>
        <w:t xml:space="preserve"> EL CARIBE</w:t>
      </w:r>
      <w:r>
        <w:rPr>
          <w:rFonts w:eastAsia="Arial Unicode MS"/>
          <w:b/>
          <w:bCs/>
          <w:iCs/>
          <w:lang w:val="es-419"/>
        </w:rPr>
        <w:t>”</w:t>
      </w:r>
      <w:r>
        <w:rPr>
          <w:rFonts w:eastAsia="Arial Unicode MS"/>
          <w:bCs/>
          <w:iCs/>
          <w:lang w:val="es-US"/>
        </w:rPr>
        <w:t xml:space="preserve"> el </w:t>
      </w:r>
      <w:r w:rsidR="00CB7200">
        <w:rPr>
          <w:rFonts w:eastAsia="Arial Unicode MS"/>
          <w:bCs/>
          <w:iCs/>
          <w:lang w:val="es-US"/>
        </w:rPr>
        <w:t>sábado</w:t>
      </w:r>
      <w:r>
        <w:rPr>
          <w:rFonts w:eastAsia="Arial Unicode MS"/>
          <w:bCs/>
          <w:iCs/>
          <w:lang w:val="es-US"/>
        </w:rPr>
        <w:t xml:space="preserve"> </w:t>
      </w:r>
      <w:r w:rsidR="000F6403">
        <w:rPr>
          <w:rFonts w:eastAsia="Arial Unicode MS"/>
          <w:bCs/>
          <w:iCs/>
          <w:lang w:val="es-US"/>
        </w:rPr>
        <w:t>22</w:t>
      </w:r>
      <w:r>
        <w:rPr>
          <w:rFonts w:eastAsia="Arial Unicode MS"/>
          <w:bCs/>
          <w:iCs/>
          <w:lang w:val="es-US"/>
        </w:rPr>
        <w:t xml:space="preserve"> de </w:t>
      </w:r>
      <w:r w:rsidR="000F6403">
        <w:rPr>
          <w:rFonts w:eastAsia="Arial Unicode MS"/>
          <w:bCs/>
          <w:iCs/>
          <w:lang w:val="es-US"/>
        </w:rPr>
        <w:t>a</w:t>
      </w:r>
      <w:r>
        <w:rPr>
          <w:rFonts w:eastAsia="Arial Unicode MS"/>
          <w:bCs/>
          <w:iCs/>
          <w:lang w:val="es-US"/>
        </w:rPr>
        <w:t>br</w:t>
      </w:r>
      <w:r w:rsidR="000F6403">
        <w:rPr>
          <w:rFonts w:eastAsia="Arial Unicode MS"/>
          <w:bCs/>
          <w:iCs/>
          <w:lang w:val="es-US"/>
        </w:rPr>
        <w:t>il</w:t>
      </w:r>
      <w:r>
        <w:rPr>
          <w:rFonts w:eastAsia="Arial Unicode MS"/>
          <w:bCs/>
          <w:iCs/>
          <w:lang w:val="es-US"/>
        </w:rPr>
        <w:t xml:space="preserve"> a las </w:t>
      </w:r>
      <w:r w:rsidR="000F6403">
        <w:rPr>
          <w:rFonts w:eastAsia="Arial Unicode MS"/>
          <w:bCs/>
          <w:iCs/>
          <w:lang w:val="es-US"/>
        </w:rPr>
        <w:t>6</w:t>
      </w:r>
      <w:r>
        <w:rPr>
          <w:rFonts w:eastAsia="Arial Unicode MS"/>
          <w:bCs/>
          <w:iCs/>
          <w:lang w:val="es-US"/>
        </w:rPr>
        <w:t>:00 PM</w:t>
      </w:r>
      <w:r>
        <w:rPr>
          <w:rFonts w:eastAsia="Arial Unicode MS"/>
          <w:b/>
          <w:bCs/>
          <w:iCs/>
          <w:lang w:val="es-US"/>
        </w:rPr>
        <w:t>.</w:t>
      </w:r>
      <w:r>
        <w:rPr>
          <w:rFonts w:eastAsia="Arial Unicode MS"/>
          <w:bCs/>
          <w:iCs/>
          <w:lang w:val="es-US"/>
        </w:rPr>
        <w:t xml:space="preserve">  Esta presentación responde a </w:t>
      </w:r>
      <w:r>
        <w:rPr>
          <w:rFonts w:eastAsia="Arial Unicode MS"/>
          <w:bCs/>
          <w:iCs/>
          <w:lang w:val="es-419"/>
        </w:rPr>
        <w:t xml:space="preserve">la </w:t>
      </w:r>
      <w:r>
        <w:rPr>
          <w:rFonts w:eastAsia="Arial Unicode MS"/>
          <w:b/>
          <w:bCs/>
          <w:iCs/>
          <w:lang w:val="es-419"/>
        </w:rPr>
        <w:t>Serie</w:t>
      </w:r>
      <w:r>
        <w:rPr>
          <w:rFonts w:eastAsia="Arial Unicode MS"/>
          <w:bCs/>
          <w:iCs/>
          <w:lang w:val="es-419"/>
        </w:rPr>
        <w:t xml:space="preserve"> de </w:t>
      </w:r>
      <w:r>
        <w:rPr>
          <w:rFonts w:eastAsia="Arial Unicode MS"/>
          <w:b/>
          <w:bCs/>
          <w:iCs/>
          <w:lang w:val="es-419"/>
        </w:rPr>
        <w:t>Talleres de Interpretación de la</w:t>
      </w:r>
      <w:r>
        <w:rPr>
          <w:rFonts w:eastAsia="Arial Unicode MS"/>
          <w:bCs/>
          <w:iCs/>
          <w:lang w:val="es-419"/>
        </w:rPr>
        <w:t xml:space="preserve"> </w:t>
      </w:r>
      <w:r>
        <w:rPr>
          <w:rFonts w:eastAsia="Arial Unicode MS"/>
          <w:b/>
          <w:bCs/>
          <w:iCs/>
          <w:lang w:val="es-419"/>
        </w:rPr>
        <w:t xml:space="preserve">Poesía </w:t>
      </w:r>
      <w:r>
        <w:rPr>
          <w:rFonts w:eastAsia="Arial Unicode MS"/>
          <w:bCs/>
          <w:iCs/>
          <w:lang w:val="es-419"/>
        </w:rPr>
        <w:t xml:space="preserve">iniciada en </w:t>
      </w:r>
      <w:r w:rsidR="000F6403">
        <w:rPr>
          <w:rFonts w:eastAsia="Arial Unicode MS"/>
          <w:bCs/>
          <w:iCs/>
          <w:lang w:val="es-419"/>
        </w:rPr>
        <w:t>marzo 4</w:t>
      </w:r>
      <w:r>
        <w:rPr>
          <w:rFonts w:eastAsia="Arial Unicode MS"/>
          <w:bCs/>
          <w:iCs/>
          <w:lang w:val="es-419"/>
        </w:rPr>
        <w:t>, 202</w:t>
      </w:r>
      <w:r w:rsidR="000F6403">
        <w:rPr>
          <w:rFonts w:eastAsia="Arial Unicode MS"/>
          <w:bCs/>
          <w:iCs/>
          <w:lang w:val="es-419"/>
        </w:rPr>
        <w:t>3</w:t>
      </w:r>
      <w:r>
        <w:rPr>
          <w:rFonts w:eastAsia="Arial Unicode MS"/>
          <w:bCs/>
          <w:iCs/>
          <w:lang w:val="es-419"/>
        </w:rPr>
        <w:t xml:space="preserve"> y las sesiones se vienen realizando los </w:t>
      </w:r>
      <w:r w:rsidR="00B02511">
        <w:rPr>
          <w:rFonts w:eastAsia="Arial Unicode MS"/>
          <w:bCs/>
          <w:iCs/>
          <w:lang w:val="es-419"/>
        </w:rPr>
        <w:t>sábados</w:t>
      </w:r>
      <w:r>
        <w:rPr>
          <w:rFonts w:eastAsia="Arial Unicode MS"/>
          <w:bCs/>
          <w:iCs/>
          <w:lang w:val="es-419"/>
        </w:rPr>
        <w:t xml:space="preserve"> de </w:t>
      </w:r>
      <w:r w:rsidR="00B02511">
        <w:rPr>
          <w:rFonts w:eastAsia="Arial Unicode MS"/>
          <w:bCs/>
          <w:iCs/>
          <w:lang w:val="es-419"/>
        </w:rPr>
        <w:t>3.30</w:t>
      </w:r>
      <w:r>
        <w:rPr>
          <w:rFonts w:eastAsia="Arial Unicode MS"/>
          <w:bCs/>
          <w:iCs/>
          <w:lang w:val="es-419"/>
        </w:rPr>
        <w:t xml:space="preserve"> PM a </w:t>
      </w:r>
      <w:r w:rsidR="00B02511">
        <w:rPr>
          <w:rFonts w:eastAsia="Arial Unicode MS"/>
          <w:bCs/>
          <w:iCs/>
          <w:lang w:val="es-419"/>
        </w:rPr>
        <w:t>5</w:t>
      </w:r>
      <w:r>
        <w:rPr>
          <w:rFonts w:eastAsia="Arial Unicode MS"/>
          <w:bCs/>
          <w:iCs/>
          <w:lang w:val="es-419"/>
        </w:rPr>
        <w:t>:</w:t>
      </w:r>
      <w:r w:rsidR="00B02511">
        <w:rPr>
          <w:rFonts w:eastAsia="Arial Unicode MS"/>
          <w:bCs/>
          <w:iCs/>
          <w:lang w:val="es-419"/>
        </w:rPr>
        <w:t>3</w:t>
      </w:r>
      <w:r>
        <w:rPr>
          <w:rFonts w:eastAsia="Arial Unicode MS"/>
          <w:bCs/>
          <w:iCs/>
          <w:lang w:val="es-419"/>
        </w:rPr>
        <w:t xml:space="preserve">0 PM. Gracias al </w:t>
      </w:r>
      <w:r w:rsidR="00B02511">
        <w:rPr>
          <w:rFonts w:eastAsia="Arial Unicode MS"/>
          <w:bCs/>
          <w:iCs/>
          <w:lang w:val="es-419"/>
        </w:rPr>
        <w:t>apoyo de</w:t>
      </w:r>
      <w:r>
        <w:rPr>
          <w:rFonts w:eastAsia="Arial Unicode MS"/>
          <w:bCs/>
          <w:iCs/>
          <w:lang w:val="es-419"/>
        </w:rPr>
        <w:t xml:space="preserve"> DC </w:t>
      </w:r>
      <w:proofErr w:type="spellStart"/>
      <w:r>
        <w:rPr>
          <w:rFonts w:eastAsia="Arial Unicode MS"/>
          <w:bCs/>
          <w:iCs/>
          <w:lang w:val="es-419"/>
        </w:rPr>
        <w:t>Commission</w:t>
      </w:r>
      <w:proofErr w:type="spellEnd"/>
      <w:r>
        <w:rPr>
          <w:rFonts w:eastAsia="Arial Unicode MS"/>
          <w:bCs/>
          <w:iCs/>
          <w:lang w:val="es-419"/>
        </w:rPr>
        <w:t xml:space="preserve"> </w:t>
      </w:r>
      <w:proofErr w:type="spellStart"/>
      <w:r>
        <w:rPr>
          <w:rFonts w:eastAsia="Arial Unicode MS"/>
          <w:bCs/>
          <w:iCs/>
          <w:lang w:val="es-419"/>
        </w:rPr>
        <w:t>on</w:t>
      </w:r>
      <w:proofErr w:type="spellEnd"/>
      <w:r>
        <w:rPr>
          <w:rFonts w:eastAsia="Arial Unicode MS"/>
          <w:bCs/>
          <w:iCs/>
          <w:lang w:val="es-419"/>
        </w:rPr>
        <w:t xml:space="preserve"> </w:t>
      </w:r>
      <w:proofErr w:type="spellStart"/>
      <w:r>
        <w:rPr>
          <w:rFonts w:eastAsia="Arial Unicode MS"/>
          <w:bCs/>
          <w:iCs/>
          <w:lang w:val="es-419"/>
        </w:rPr>
        <w:t>the</w:t>
      </w:r>
      <w:proofErr w:type="spellEnd"/>
      <w:r>
        <w:rPr>
          <w:rFonts w:eastAsia="Arial Unicode MS"/>
          <w:bCs/>
          <w:iCs/>
          <w:lang w:val="es-419"/>
        </w:rPr>
        <w:t xml:space="preserve"> Arts </w:t>
      </w:r>
      <w:r w:rsidR="00D06833">
        <w:rPr>
          <w:rFonts w:eastAsia="Arial Unicode MS"/>
          <w:bCs/>
          <w:iCs/>
          <w:lang w:val="es-419"/>
        </w:rPr>
        <w:t>&amp;</w:t>
      </w:r>
      <w:r>
        <w:rPr>
          <w:rFonts w:eastAsia="Arial Unicode MS"/>
          <w:bCs/>
          <w:iCs/>
          <w:lang w:val="es-419"/>
        </w:rPr>
        <w:t xml:space="preserve"> </w:t>
      </w:r>
      <w:proofErr w:type="spellStart"/>
      <w:r>
        <w:rPr>
          <w:rFonts w:eastAsia="Arial Unicode MS"/>
          <w:bCs/>
          <w:iCs/>
          <w:lang w:val="es-419"/>
        </w:rPr>
        <w:t>Humanities</w:t>
      </w:r>
      <w:proofErr w:type="spellEnd"/>
      <w:r w:rsidR="000F6403">
        <w:rPr>
          <w:rFonts w:eastAsia="Arial Unicode MS"/>
          <w:bCs/>
          <w:iCs/>
          <w:lang w:val="es-419"/>
        </w:rPr>
        <w:t xml:space="preserve"> y la Cafritz Foundation,</w:t>
      </w:r>
      <w:r>
        <w:rPr>
          <w:rFonts w:eastAsia="Arial Unicode MS"/>
          <w:bCs/>
          <w:iCs/>
          <w:lang w:val="es-419"/>
        </w:rPr>
        <w:t xml:space="preserve"> los talleres s</w:t>
      </w:r>
      <w:r w:rsidR="00CB7200">
        <w:rPr>
          <w:rFonts w:eastAsia="Arial Unicode MS"/>
          <w:bCs/>
          <w:iCs/>
          <w:lang w:val="es-419"/>
        </w:rPr>
        <w:t>e</w:t>
      </w:r>
      <w:r>
        <w:rPr>
          <w:rFonts w:eastAsia="Arial Unicode MS"/>
          <w:bCs/>
          <w:iCs/>
          <w:lang w:val="es-419"/>
        </w:rPr>
        <w:t xml:space="preserve"> ofrec</w:t>
      </w:r>
      <w:r w:rsidR="00CB7200">
        <w:rPr>
          <w:rFonts w:eastAsia="Arial Unicode MS"/>
          <w:bCs/>
          <w:iCs/>
          <w:lang w:val="es-419"/>
        </w:rPr>
        <w:t>en</w:t>
      </w:r>
      <w:r>
        <w:rPr>
          <w:rFonts w:eastAsia="Arial Unicode MS"/>
          <w:bCs/>
          <w:iCs/>
          <w:lang w:val="es-419"/>
        </w:rPr>
        <w:t xml:space="preserve"> </w:t>
      </w:r>
      <w:r w:rsidR="00D06833">
        <w:rPr>
          <w:rFonts w:eastAsia="Arial Unicode MS"/>
          <w:bCs/>
          <w:iCs/>
          <w:lang w:val="es-419"/>
        </w:rPr>
        <w:t>sin costo a</w:t>
      </w:r>
      <w:r>
        <w:rPr>
          <w:rFonts w:eastAsia="Arial Unicode MS"/>
          <w:bCs/>
          <w:iCs/>
          <w:lang w:val="es-419"/>
        </w:rPr>
        <w:t xml:space="preserve"> los residentes del Distrito de Columbia.  </w:t>
      </w:r>
    </w:p>
    <w:p w14:paraId="25DCF1F4" w14:textId="77777777" w:rsidR="006F69D2" w:rsidRPr="00D06833" w:rsidRDefault="006F69D2" w:rsidP="006F69D2">
      <w:pPr>
        <w:rPr>
          <w:rFonts w:eastAsia="Arial Unicode MS"/>
          <w:bCs/>
          <w:iCs/>
          <w:sz w:val="16"/>
          <w:szCs w:val="16"/>
          <w:lang w:val="es-419"/>
        </w:rPr>
      </w:pPr>
    </w:p>
    <w:p w14:paraId="283AD9B3" w14:textId="11936893" w:rsidR="006F69D2" w:rsidRDefault="004154A1" w:rsidP="006F69D2">
      <w:pPr>
        <w:rPr>
          <w:rFonts w:eastAsia="Arial Unicode MS"/>
          <w:bCs/>
          <w:iCs/>
          <w:lang w:val="es-419"/>
        </w:rPr>
      </w:pPr>
      <w:r>
        <w:rPr>
          <w:rFonts w:eastAsia="Arial Unicode MS"/>
          <w:bCs/>
          <w:iCs/>
          <w:lang w:val="es-419"/>
        </w:rPr>
        <w:t>Estos</w:t>
      </w:r>
      <w:r w:rsidR="002854BB">
        <w:rPr>
          <w:rFonts w:eastAsia="Arial Unicode MS"/>
          <w:bCs/>
          <w:iCs/>
          <w:lang w:val="es-419"/>
        </w:rPr>
        <w:t xml:space="preserve"> talleres</w:t>
      </w:r>
      <w:r w:rsidR="006F69D2">
        <w:rPr>
          <w:rFonts w:eastAsia="Arial Unicode MS"/>
          <w:bCs/>
          <w:iCs/>
          <w:lang w:val="es-419"/>
        </w:rPr>
        <w:t xml:space="preserve"> liderados por Mario Marcel, director Artístico del Teatro de la Luna, cuentan con la asistencia de Marcela Ferlito</w:t>
      </w:r>
      <w:r w:rsidR="003E50B9">
        <w:rPr>
          <w:rFonts w:eastAsia="Arial Unicode MS"/>
          <w:bCs/>
          <w:iCs/>
          <w:lang w:val="es-419"/>
        </w:rPr>
        <w:t>,</w:t>
      </w:r>
      <w:r w:rsidR="006F69D2">
        <w:rPr>
          <w:rFonts w:eastAsia="Arial Unicode MS"/>
          <w:bCs/>
          <w:iCs/>
          <w:lang w:val="es-419"/>
        </w:rPr>
        <w:t xml:space="preserve"> Pablo Guillén</w:t>
      </w:r>
      <w:r w:rsidR="003E50B9">
        <w:rPr>
          <w:rFonts w:eastAsia="Arial Unicode MS"/>
          <w:bCs/>
          <w:iCs/>
          <w:lang w:val="es-419"/>
        </w:rPr>
        <w:t xml:space="preserve"> and Mariano Lucioni.</w:t>
      </w:r>
      <w:r w:rsidR="006F69D2">
        <w:rPr>
          <w:rFonts w:eastAsia="Arial Unicode MS"/>
          <w:b/>
          <w:bCs/>
          <w:iCs/>
          <w:lang w:val="es-419"/>
        </w:rPr>
        <w:t xml:space="preserve"> </w:t>
      </w:r>
      <w:r w:rsidR="006F69D2">
        <w:rPr>
          <w:rFonts w:eastAsia="Arial Unicode MS"/>
          <w:bCs/>
          <w:iCs/>
          <w:lang w:val="es-419"/>
        </w:rPr>
        <w:t xml:space="preserve">En la oportunidad, serán interpretados poemas de </w:t>
      </w:r>
      <w:r>
        <w:rPr>
          <w:rFonts w:eastAsia="Arial Unicode MS"/>
          <w:bCs/>
          <w:iCs/>
          <w:lang w:val="es-419"/>
        </w:rPr>
        <w:t>notables</w:t>
      </w:r>
      <w:r w:rsidR="006F69D2">
        <w:rPr>
          <w:rFonts w:eastAsia="Arial Unicode MS"/>
          <w:bCs/>
          <w:iCs/>
          <w:lang w:val="es-419"/>
        </w:rPr>
        <w:t xml:space="preserve"> plumas</w:t>
      </w:r>
      <w:r w:rsidR="002854BB">
        <w:rPr>
          <w:rFonts w:eastAsia="Arial Unicode MS"/>
          <w:bCs/>
          <w:iCs/>
          <w:lang w:val="es-419"/>
        </w:rPr>
        <w:t xml:space="preserve"> como las de</w:t>
      </w:r>
      <w:r w:rsidR="006F69D2">
        <w:rPr>
          <w:rFonts w:eastAsia="Arial Unicode MS"/>
          <w:bCs/>
          <w:iCs/>
          <w:lang w:val="es-419"/>
        </w:rPr>
        <w:t xml:space="preserve"> </w:t>
      </w:r>
      <w:r w:rsidR="000F6403" w:rsidRPr="000F6403">
        <w:rPr>
          <w:rFonts w:eastAsia="Arial Unicode MS"/>
          <w:b/>
          <w:bCs/>
          <w:iCs/>
          <w:lang w:val="es-419"/>
        </w:rPr>
        <w:t xml:space="preserve">Ivana Aponte, </w:t>
      </w:r>
      <w:r w:rsidR="00C22004">
        <w:rPr>
          <w:rFonts w:eastAsia="Arial Unicode MS"/>
          <w:b/>
          <w:bCs/>
          <w:iCs/>
          <w:lang w:val="es-419"/>
        </w:rPr>
        <w:t xml:space="preserve">Andrés Eloy Blanco, </w:t>
      </w:r>
      <w:r w:rsidR="000F6403" w:rsidRPr="000F6403">
        <w:rPr>
          <w:rFonts w:eastAsia="Arial Unicode MS"/>
          <w:b/>
          <w:bCs/>
          <w:iCs/>
          <w:lang w:val="es-419"/>
        </w:rPr>
        <w:t>Rafael Cadenas, Gabriel Urrutia</w:t>
      </w:r>
      <w:r w:rsidR="00A9308F" w:rsidRPr="00A9308F">
        <w:rPr>
          <w:rFonts w:eastAsia="Arial Unicode MS"/>
          <w:bCs/>
          <w:iCs/>
          <w:lang w:val="es-419"/>
        </w:rPr>
        <w:t xml:space="preserve"> </w:t>
      </w:r>
      <w:r w:rsidR="00A9308F" w:rsidRPr="00C22004">
        <w:rPr>
          <w:rFonts w:eastAsia="Arial Unicode MS"/>
          <w:bCs/>
          <w:iCs/>
          <w:lang w:val="es-419"/>
        </w:rPr>
        <w:t>(</w:t>
      </w:r>
      <w:r w:rsidR="000F6403" w:rsidRPr="00C22004">
        <w:rPr>
          <w:rFonts w:eastAsia="Arial Unicode MS"/>
          <w:bCs/>
          <w:iCs/>
          <w:lang w:val="es-419"/>
        </w:rPr>
        <w:t>VENEZUELA</w:t>
      </w:r>
      <w:r w:rsidR="00A9308F" w:rsidRPr="00C22004">
        <w:rPr>
          <w:rFonts w:eastAsia="Arial Unicode MS"/>
          <w:bCs/>
          <w:iCs/>
          <w:lang w:val="es-419"/>
        </w:rPr>
        <w:t>),</w:t>
      </w:r>
      <w:r w:rsidR="00A9308F">
        <w:rPr>
          <w:rFonts w:eastAsia="Arial Unicode MS"/>
          <w:bCs/>
          <w:iCs/>
          <w:lang w:val="es-419"/>
        </w:rPr>
        <w:t xml:space="preserve"> </w:t>
      </w:r>
      <w:r w:rsidR="00C22004">
        <w:rPr>
          <w:rFonts w:eastAsia="Arial Unicode MS"/>
          <w:b/>
          <w:bCs/>
          <w:iCs/>
          <w:lang w:val="es-419"/>
        </w:rPr>
        <w:t>Reinaldo Arenas, Rita Martin</w:t>
      </w:r>
      <w:r w:rsidR="002854BB">
        <w:rPr>
          <w:rFonts w:eastAsia="Arial Unicode MS"/>
          <w:bCs/>
          <w:iCs/>
          <w:lang w:val="es-419"/>
        </w:rPr>
        <w:t xml:space="preserve"> </w:t>
      </w:r>
      <w:r w:rsidR="00C22004">
        <w:rPr>
          <w:rFonts w:eastAsia="Arial Unicode MS"/>
          <w:bCs/>
          <w:iCs/>
          <w:lang w:val="es-419"/>
        </w:rPr>
        <w:t>(CUBA)</w:t>
      </w:r>
      <w:r w:rsidR="00B02511">
        <w:rPr>
          <w:rFonts w:eastAsia="Arial Unicode MS"/>
          <w:bCs/>
          <w:iCs/>
          <w:lang w:val="es-419"/>
        </w:rPr>
        <w:t>,</w:t>
      </w:r>
      <w:r w:rsidR="00C22004">
        <w:rPr>
          <w:rFonts w:eastAsia="Arial Unicode MS"/>
          <w:bCs/>
          <w:iCs/>
          <w:lang w:val="es-419"/>
        </w:rPr>
        <w:t xml:space="preserve"> </w:t>
      </w:r>
      <w:r w:rsidR="00C22004" w:rsidRPr="00C22004">
        <w:rPr>
          <w:rFonts w:eastAsia="Arial Unicode MS"/>
          <w:b/>
          <w:bCs/>
          <w:iCs/>
          <w:lang w:val="es-419"/>
        </w:rPr>
        <w:t>Pedro Mir, Manuel del Cabral</w:t>
      </w:r>
      <w:r w:rsidR="002854BB">
        <w:rPr>
          <w:rFonts w:eastAsia="Arial Unicode MS"/>
          <w:bCs/>
          <w:iCs/>
          <w:lang w:val="es-419"/>
        </w:rPr>
        <w:t xml:space="preserve"> (</w:t>
      </w:r>
      <w:r w:rsidR="00C22004">
        <w:rPr>
          <w:rFonts w:eastAsia="Arial Unicode MS"/>
          <w:bCs/>
          <w:iCs/>
          <w:lang w:val="es-419"/>
        </w:rPr>
        <w:t>REP</w:t>
      </w:r>
      <w:r w:rsidR="003E50B9">
        <w:rPr>
          <w:rFonts w:eastAsia="Arial Unicode MS"/>
          <w:bCs/>
          <w:iCs/>
          <w:lang w:val="es-419"/>
        </w:rPr>
        <w:t>.</w:t>
      </w:r>
      <w:r w:rsidR="00C22004">
        <w:rPr>
          <w:rFonts w:eastAsia="Arial Unicode MS"/>
          <w:bCs/>
          <w:iCs/>
          <w:lang w:val="es-419"/>
        </w:rPr>
        <w:t xml:space="preserve"> DOMINICANA</w:t>
      </w:r>
      <w:r w:rsidR="002854BB">
        <w:rPr>
          <w:rFonts w:eastAsia="Arial Unicode MS"/>
          <w:bCs/>
          <w:iCs/>
          <w:lang w:val="es-419"/>
        </w:rPr>
        <w:t xml:space="preserve">), </w:t>
      </w:r>
      <w:bookmarkStart w:id="0" w:name="_Hlk101872373"/>
      <w:r w:rsidR="00C22004" w:rsidRPr="00C22004">
        <w:rPr>
          <w:rFonts w:eastAsia="Arial Unicode MS"/>
          <w:b/>
          <w:bCs/>
          <w:iCs/>
          <w:lang w:val="es-419"/>
        </w:rPr>
        <w:t>Julia de Burgos</w:t>
      </w:r>
      <w:r w:rsidR="00C22004">
        <w:rPr>
          <w:rFonts w:eastAsia="Arial Unicode MS"/>
          <w:bCs/>
          <w:iCs/>
          <w:lang w:val="es-419"/>
        </w:rPr>
        <w:t xml:space="preserve"> </w:t>
      </w:r>
      <w:r w:rsidR="002854BB">
        <w:rPr>
          <w:rFonts w:eastAsia="Arial Unicode MS"/>
          <w:bCs/>
          <w:iCs/>
          <w:lang w:val="es-419"/>
        </w:rPr>
        <w:t>(</w:t>
      </w:r>
      <w:r w:rsidR="00C22004">
        <w:rPr>
          <w:rFonts w:eastAsia="Arial Unicode MS"/>
          <w:bCs/>
          <w:iCs/>
          <w:lang w:val="es-419"/>
        </w:rPr>
        <w:t>PUERTO RICO</w:t>
      </w:r>
      <w:r w:rsidR="002854BB">
        <w:rPr>
          <w:rFonts w:eastAsia="Arial Unicode MS"/>
          <w:bCs/>
          <w:iCs/>
          <w:lang w:val="es-419"/>
        </w:rPr>
        <w:t>)</w:t>
      </w:r>
      <w:r w:rsidR="00D06833">
        <w:rPr>
          <w:rFonts w:eastAsia="Arial Unicode MS"/>
          <w:bCs/>
          <w:iCs/>
          <w:lang w:val="es-419"/>
        </w:rPr>
        <w:t>.</w:t>
      </w:r>
    </w:p>
    <w:bookmarkEnd w:id="0"/>
    <w:p w14:paraId="74BE5EC2" w14:textId="77777777" w:rsidR="006F69D2" w:rsidRDefault="006F69D2" w:rsidP="006F69D2">
      <w:pPr>
        <w:rPr>
          <w:rFonts w:eastAsia="Arial Unicode MS"/>
          <w:bCs/>
          <w:iCs/>
          <w:sz w:val="16"/>
          <w:szCs w:val="16"/>
          <w:lang w:val="es-419"/>
        </w:rPr>
      </w:pPr>
    </w:p>
    <w:p w14:paraId="46463FE9" w14:textId="794A991C" w:rsidR="006F69D2" w:rsidRDefault="004154A1" w:rsidP="006F69D2">
      <w:pPr>
        <w:rPr>
          <w:rFonts w:eastAsia="Arial Unicode MS"/>
          <w:bCs/>
          <w:iCs/>
          <w:lang w:val="es-419"/>
        </w:rPr>
      </w:pPr>
      <w:r>
        <w:rPr>
          <w:rFonts w:eastAsia="Arial Unicode MS"/>
          <w:bCs/>
          <w:iCs/>
          <w:lang w:val="es-419"/>
        </w:rPr>
        <w:t xml:space="preserve">Esta </w:t>
      </w:r>
      <w:r w:rsidR="006F69D2">
        <w:rPr>
          <w:rFonts w:eastAsia="Arial Unicode MS"/>
          <w:bCs/>
          <w:iCs/>
          <w:lang w:val="es-419"/>
        </w:rPr>
        <w:t>presentación</w:t>
      </w:r>
      <w:r>
        <w:rPr>
          <w:rFonts w:eastAsia="Arial Unicode MS"/>
          <w:bCs/>
          <w:iCs/>
          <w:lang w:val="es-419"/>
        </w:rPr>
        <w:t xml:space="preserve"> representa la culminación de</w:t>
      </w:r>
      <w:r w:rsidR="00DD48AF">
        <w:rPr>
          <w:rFonts w:eastAsia="Arial Unicode MS"/>
          <w:bCs/>
          <w:iCs/>
          <w:lang w:val="es-419"/>
        </w:rPr>
        <w:t xml:space="preserve"> una</w:t>
      </w:r>
      <w:r w:rsidR="006F69D2">
        <w:rPr>
          <w:rFonts w:eastAsia="Arial Unicode MS"/>
          <w:bCs/>
          <w:iCs/>
          <w:lang w:val="es-419"/>
        </w:rPr>
        <w:t xml:space="preserve"> serie</w:t>
      </w:r>
      <w:r>
        <w:rPr>
          <w:rFonts w:eastAsia="Arial Unicode MS"/>
          <w:bCs/>
          <w:iCs/>
          <w:lang w:val="es-419"/>
        </w:rPr>
        <w:t xml:space="preserve"> de talleres y</w:t>
      </w:r>
      <w:r w:rsidR="006F69D2">
        <w:rPr>
          <w:rFonts w:eastAsia="Arial Unicode MS"/>
          <w:bCs/>
          <w:iCs/>
          <w:lang w:val="es-419"/>
        </w:rPr>
        <w:t xml:space="preserve"> será transmitida sin costo </w:t>
      </w:r>
      <w:r w:rsidR="00D06833">
        <w:rPr>
          <w:rFonts w:eastAsia="Arial Unicode MS"/>
          <w:bCs/>
          <w:iCs/>
          <w:lang w:val="es-419"/>
        </w:rPr>
        <w:t>vía</w:t>
      </w:r>
      <w:r w:rsidR="006F69D2">
        <w:rPr>
          <w:rFonts w:eastAsia="Arial Unicode MS"/>
          <w:bCs/>
          <w:iCs/>
          <w:lang w:val="es-419"/>
        </w:rPr>
        <w:t xml:space="preserve"> </w:t>
      </w:r>
      <w:hyperlink r:id="rId4" w:history="1">
        <w:r w:rsidR="006F69D2">
          <w:rPr>
            <w:rStyle w:val="Hyperlink"/>
            <w:rFonts w:eastAsia="Arial Unicode MS"/>
            <w:bCs/>
            <w:iCs/>
            <w:lang w:val="es-419"/>
          </w:rPr>
          <w:t>www.teatrodelaluna.org</w:t>
        </w:r>
      </w:hyperlink>
      <w:r w:rsidR="006F69D2">
        <w:rPr>
          <w:rFonts w:eastAsia="Arial Unicode MS"/>
          <w:bCs/>
          <w:iCs/>
          <w:lang w:val="es-419"/>
        </w:rPr>
        <w:t>;</w:t>
      </w:r>
      <w:r w:rsidR="00B44CCB" w:rsidRPr="00B44CCB">
        <w:t xml:space="preserve"> </w:t>
      </w:r>
      <w:hyperlink r:id="rId5" w:history="1">
        <w:r w:rsidR="00B44CCB" w:rsidRPr="002F056F">
          <w:rPr>
            <w:rStyle w:val="Hyperlink"/>
            <w:rFonts w:eastAsia="Arial Unicode MS"/>
            <w:bCs/>
            <w:iCs/>
            <w:lang w:val="es-419"/>
          </w:rPr>
          <w:t>https://www.youtube.com/@TeatrodelaLuna</w:t>
        </w:r>
      </w:hyperlink>
      <w:r w:rsidR="006F69D2">
        <w:rPr>
          <w:rFonts w:eastAsia="Arial Unicode MS"/>
          <w:bCs/>
          <w:iCs/>
          <w:lang w:val="es-419"/>
        </w:rPr>
        <w:t xml:space="preserve">  y </w:t>
      </w:r>
      <w:hyperlink r:id="rId6" w:history="1">
        <w:r w:rsidR="00665A15" w:rsidRPr="002F056F">
          <w:rPr>
            <w:rStyle w:val="Hyperlink"/>
            <w:rFonts w:eastAsia="Arial Unicode MS"/>
            <w:bCs/>
            <w:iCs/>
            <w:lang w:val="es-419"/>
          </w:rPr>
          <w:t>https://www.facebook.com/TeatrodelaLuna</w:t>
        </w:r>
      </w:hyperlink>
      <w:r w:rsidR="00665A15">
        <w:rPr>
          <w:rFonts w:eastAsia="Arial Unicode MS"/>
          <w:bCs/>
          <w:iCs/>
          <w:lang w:val="es-419"/>
        </w:rPr>
        <w:t xml:space="preserve">. </w:t>
      </w:r>
      <w:r w:rsidR="00B44CCB">
        <w:rPr>
          <w:rFonts w:eastAsia="Arial Unicode MS"/>
          <w:b/>
          <w:bCs/>
          <w:iCs/>
          <w:lang w:val="es-419"/>
        </w:rPr>
        <w:t xml:space="preserve"> </w:t>
      </w:r>
      <w:r w:rsidR="006F69D2">
        <w:rPr>
          <w:rFonts w:eastAsia="Arial Unicode MS"/>
          <w:bCs/>
          <w:iCs/>
          <w:lang w:val="es-419"/>
        </w:rPr>
        <w:t>Terminada la presentación se entablará un conversatorio entre la audiencia</w:t>
      </w:r>
      <w:r>
        <w:rPr>
          <w:rFonts w:eastAsia="Arial Unicode MS"/>
          <w:bCs/>
          <w:iCs/>
          <w:lang w:val="es-419"/>
        </w:rPr>
        <w:t xml:space="preserve"> virtual</w:t>
      </w:r>
      <w:r w:rsidR="006F69D2">
        <w:rPr>
          <w:rFonts w:eastAsia="Arial Unicode MS"/>
          <w:bCs/>
          <w:iCs/>
          <w:lang w:val="es-419"/>
        </w:rPr>
        <w:t xml:space="preserve"> y los participantes vía Facebook Live y YouTube Live.</w:t>
      </w:r>
    </w:p>
    <w:p w14:paraId="100EA072" w14:textId="77777777" w:rsidR="006F69D2" w:rsidRPr="00CB7200" w:rsidRDefault="006F69D2" w:rsidP="006F69D2">
      <w:pPr>
        <w:rPr>
          <w:rFonts w:eastAsia="Arial Unicode MS"/>
          <w:b/>
          <w:bCs/>
          <w:iCs/>
          <w:sz w:val="16"/>
          <w:szCs w:val="16"/>
          <w:lang w:val="es-419"/>
        </w:rPr>
      </w:pPr>
      <w:r>
        <w:rPr>
          <w:rFonts w:eastAsia="MS Mincho"/>
          <w:lang w:val="es-ES"/>
        </w:rPr>
        <w:t xml:space="preserve"> </w:t>
      </w:r>
    </w:p>
    <w:p w14:paraId="26A5B783" w14:textId="14E2390E" w:rsidR="006F69D2" w:rsidRDefault="006F69D2" w:rsidP="006F69D2">
      <w:pPr>
        <w:widowControl w:val="0"/>
        <w:jc w:val="both"/>
        <w:rPr>
          <w:color w:val="000000"/>
          <w:lang w:val="es-US"/>
        </w:rPr>
      </w:pPr>
      <w:r>
        <w:rPr>
          <w:b/>
        </w:rPr>
        <w:t>Teatro de la Luna</w:t>
      </w:r>
      <w:r>
        <w:t xml:space="preserve">, </w:t>
      </w:r>
      <w:proofErr w:type="spellStart"/>
      <w:r>
        <w:t>fundado</w:t>
      </w:r>
      <w:proofErr w:type="spellEnd"/>
      <w:r>
        <w:t xml:space="preserve"> en 1991, continua </w:t>
      </w:r>
      <w:proofErr w:type="spellStart"/>
      <w:r>
        <w:t>su</w:t>
      </w:r>
      <w:proofErr w:type="spellEnd"/>
      <w:r>
        <w:t xml:space="preserve"> </w:t>
      </w:r>
      <w:proofErr w:type="spellStart"/>
      <w:r>
        <w:t>entrega</w:t>
      </w:r>
      <w:proofErr w:type="spellEnd"/>
      <w:r>
        <w:t xml:space="preserve"> </w:t>
      </w:r>
      <w:proofErr w:type="spellStart"/>
      <w:r>
        <w:t>teatral</w:t>
      </w:r>
      <w:proofErr w:type="spellEnd"/>
      <w:r>
        <w:t xml:space="preserve"> y </w:t>
      </w:r>
      <w:proofErr w:type="spellStart"/>
      <w:r>
        <w:t>quehacer</w:t>
      </w:r>
      <w:proofErr w:type="spellEnd"/>
      <w:r>
        <w:t xml:space="preserve"> en pro de la </w:t>
      </w:r>
      <w:proofErr w:type="spellStart"/>
      <w:r>
        <w:t>cultura</w:t>
      </w:r>
      <w:proofErr w:type="spellEnd"/>
      <w:r>
        <w:t xml:space="preserve"> </w:t>
      </w:r>
      <w:proofErr w:type="spellStart"/>
      <w:r>
        <w:t>latinoamericana</w:t>
      </w:r>
      <w:proofErr w:type="spellEnd"/>
      <w:r w:rsidR="004154A1">
        <w:t xml:space="preserve"> y </w:t>
      </w:r>
      <w:r>
        <w:t xml:space="preserve">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reconocido</w:t>
      </w:r>
      <w:proofErr w:type="spellEnd"/>
      <w:r>
        <w:t xml:space="preserve"> por el </w:t>
      </w:r>
      <w:proofErr w:type="spellStart"/>
      <w:r>
        <w:t>cumplimiento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misión</w:t>
      </w:r>
      <w:proofErr w:type="spellEnd"/>
      <w:r>
        <w:t xml:space="preserve"> en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oportunidades</w:t>
      </w:r>
      <w:proofErr w:type="spellEnd"/>
      <w:r>
        <w:t xml:space="preserve">. La </w:t>
      </w:r>
      <w:proofErr w:type="spellStart"/>
      <w:r>
        <w:t>organización</w:t>
      </w:r>
      <w:proofErr w:type="spellEnd"/>
      <w:r>
        <w:t xml:space="preserve">,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director, Mario Marcel, </w:t>
      </w:r>
      <w:proofErr w:type="spellStart"/>
      <w:r>
        <w:t>recibió</w:t>
      </w:r>
      <w:proofErr w:type="spellEnd"/>
      <w:r>
        <w:t xml:space="preserve"> el </w:t>
      </w:r>
      <w:r>
        <w:rPr>
          <w:i/>
        </w:rPr>
        <w:t>Elizabeth Campbell Award</w:t>
      </w:r>
      <w:r>
        <w:t xml:space="preserve"> para el </w:t>
      </w:r>
      <w:proofErr w:type="spellStart"/>
      <w:r>
        <w:t>avance</w:t>
      </w:r>
      <w:proofErr w:type="spellEnd"/>
      <w:r>
        <w:t xml:space="preserve"> de las </w:t>
      </w:r>
      <w:proofErr w:type="spellStart"/>
      <w:r>
        <w:t>artes</w:t>
      </w:r>
      <w:proofErr w:type="spellEnd"/>
      <w:r>
        <w:t xml:space="preserve"> de la American Association of University Women, filial Arlington, VA.; en dos </w:t>
      </w:r>
      <w:proofErr w:type="spellStart"/>
      <w:r>
        <w:t>ocasiones</w:t>
      </w:r>
      <w:proofErr w:type="spellEnd"/>
      <w:r>
        <w:t xml:space="preserve"> el </w:t>
      </w:r>
      <w:proofErr w:type="spellStart"/>
      <w:r>
        <w:t>premio</w:t>
      </w:r>
      <w:proofErr w:type="spellEnd"/>
      <w:r>
        <w:t xml:space="preserve"> </w:t>
      </w:r>
      <w:r>
        <w:rPr>
          <w:i/>
        </w:rPr>
        <w:t>STAR</w:t>
      </w:r>
      <w:r>
        <w:t xml:space="preserve"> de la </w:t>
      </w:r>
      <w:proofErr w:type="spellStart"/>
      <w:r>
        <w:t>Comisión</w:t>
      </w:r>
      <w:proofErr w:type="spellEnd"/>
      <w:r>
        <w:t xml:space="preserve"> de las Artes del </w:t>
      </w:r>
      <w:proofErr w:type="spellStart"/>
      <w:r>
        <w:t>Condado</w:t>
      </w:r>
      <w:proofErr w:type="spellEnd"/>
      <w:r>
        <w:t xml:space="preserve"> de Arlington, por </w:t>
      </w:r>
      <w:proofErr w:type="spellStart"/>
      <w:r>
        <w:t>excelencia</w:t>
      </w:r>
      <w:proofErr w:type="spellEnd"/>
      <w:r>
        <w:t xml:space="preserve"> en la </w:t>
      </w:r>
      <w:proofErr w:type="spellStart"/>
      <w:r>
        <w:t>administración</w:t>
      </w:r>
      <w:proofErr w:type="spellEnd"/>
      <w:r>
        <w:t xml:space="preserve"> y por el </w:t>
      </w:r>
      <w:proofErr w:type="spellStart"/>
      <w:r>
        <w:t>servicio</w:t>
      </w:r>
      <w:proofErr w:type="spellEnd"/>
      <w:r>
        <w:t xml:space="preserve"> a la </w:t>
      </w:r>
      <w:proofErr w:type="spellStart"/>
      <w:r>
        <w:t>comunidad</w:t>
      </w:r>
      <w:proofErr w:type="spellEnd"/>
      <w:r>
        <w:t>, en 2</w:t>
      </w:r>
      <w:r>
        <w:rPr>
          <w:lang w:val="es-DO"/>
        </w:rPr>
        <w:t xml:space="preserve">017 recibió el </w:t>
      </w:r>
      <w:proofErr w:type="spellStart"/>
      <w:r>
        <w:rPr>
          <w:i/>
          <w:lang w:val="es-DO"/>
        </w:rPr>
        <w:t>Working</w:t>
      </w:r>
      <w:proofErr w:type="spellEnd"/>
      <w:r>
        <w:rPr>
          <w:i/>
          <w:lang w:val="es-DO"/>
        </w:rPr>
        <w:t xml:space="preserve"> 4 </w:t>
      </w:r>
      <w:proofErr w:type="spellStart"/>
      <w:r>
        <w:rPr>
          <w:i/>
          <w:lang w:val="es-DO"/>
        </w:rPr>
        <w:t>the</w:t>
      </w:r>
      <w:proofErr w:type="spellEnd"/>
      <w:r>
        <w:rPr>
          <w:i/>
          <w:lang w:val="es-DO"/>
        </w:rPr>
        <w:t xml:space="preserve"> Community </w:t>
      </w:r>
      <w:proofErr w:type="spellStart"/>
      <w:r>
        <w:rPr>
          <w:i/>
          <w:lang w:val="es-DO"/>
        </w:rPr>
        <w:t>Award</w:t>
      </w:r>
      <w:proofErr w:type="spellEnd"/>
      <w:r>
        <w:rPr>
          <w:lang w:val="es-DO"/>
        </w:rPr>
        <w:t xml:space="preserve"> de NBC4</w:t>
      </w:r>
      <w:r>
        <w:rPr>
          <w:i/>
          <w:color w:val="000000"/>
          <w:lang w:val="es-DO"/>
        </w:rPr>
        <w:t>,</w:t>
      </w:r>
      <w:r>
        <w:rPr>
          <w:color w:val="000000"/>
          <w:lang w:val="es-DO"/>
        </w:rPr>
        <w:t xml:space="preserve"> Washington DC</w:t>
      </w:r>
      <w:r>
        <w:rPr>
          <w:lang w:val="es-DO"/>
        </w:rPr>
        <w:t>. S</w:t>
      </w:r>
      <w:r>
        <w:t xml:space="preserve">u </w:t>
      </w:r>
      <w:proofErr w:type="spellStart"/>
      <w:r>
        <w:t>productora</w:t>
      </w:r>
      <w:proofErr w:type="spellEnd"/>
      <w:r>
        <w:t xml:space="preserve"> Nucky Walder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galardonada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r>
        <w:rPr>
          <w:i/>
        </w:rPr>
        <w:t>Latina Woman Leadership 2009</w:t>
      </w:r>
      <w:r>
        <w:t xml:space="preserve"> </w:t>
      </w:r>
      <w:r>
        <w:rPr>
          <w:color w:val="000000"/>
          <w:lang w:val="es-US"/>
        </w:rPr>
        <w:t xml:space="preserve">y con el </w:t>
      </w:r>
      <w:proofErr w:type="spellStart"/>
      <w:r>
        <w:rPr>
          <w:i/>
          <w:color w:val="000000"/>
          <w:lang w:val="es-US"/>
        </w:rPr>
        <w:t>Lifetime</w:t>
      </w:r>
      <w:proofErr w:type="spellEnd"/>
      <w:r>
        <w:rPr>
          <w:i/>
          <w:color w:val="000000"/>
          <w:lang w:val="es-US"/>
        </w:rPr>
        <w:t xml:space="preserve"> </w:t>
      </w:r>
      <w:proofErr w:type="spellStart"/>
      <w:r>
        <w:rPr>
          <w:i/>
          <w:color w:val="000000"/>
          <w:lang w:val="es-US"/>
        </w:rPr>
        <w:t>Achievement</w:t>
      </w:r>
      <w:proofErr w:type="spellEnd"/>
      <w:r>
        <w:rPr>
          <w:i/>
          <w:color w:val="000000"/>
          <w:lang w:val="es-US"/>
        </w:rPr>
        <w:t xml:space="preserve"> Award-2018 </w:t>
      </w:r>
      <w:r>
        <w:rPr>
          <w:color w:val="000000"/>
          <w:lang w:val="es-US"/>
        </w:rPr>
        <w:t xml:space="preserve">concedido por la alcaldesa Muriel </w:t>
      </w:r>
      <w:proofErr w:type="spellStart"/>
      <w:r>
        <w:rPr>
          <w:color w:val="000000"/>
          <w:lang w:val="es-US"/>
        </w:rPr>
        <w:t>Bowser</w:t>
      </w:r>
      <w:proofErr w:type="spellEnd"/>
      <w:r>
        <w:rPr>
          <w:color w:val="000000"/>
          <w:lang w:val="es-US"/>
        </w:rPr>
        <w:t xml:space="preserve"> a través de la Oficina de Asuntos Latinos – MOLA. </w:t>
      </w:r>
      <w:r>
        <w:rPr>
          <w:rFonts w:eastAsia="Times"/>
          <w:color w:val="000000"/>
          <w:lang w:val="es-US"/>
        </w:rPr>
        <w:t xml:space="preserve">En 2020 recibió una mención especial en </w:t>
      </w:r>
      <w:proofErr w:type="spellStart"/>
      <w:r>
        <w:rPr>
          <w:rFonts w:eastAsia="Times"/>
          <w:color w:val="000000"/>
          <w:lang w:val="es-US"/>
        </w:rPr>
        <w:t>Channel</w:t>
      </w:r>
      <w:proofErr w:type="spellEnd"/>
      <w:r>
        <w:rPr>
          <w:rFonts w:eastAsia="Times"/>
          <w:color w:val="000000"/>
          <w:lang w:val="es-US"/>
        </w:rPr>
        <w:t xml:space="preserve"> 7 </w:t>
      </w:r>
      <w:proofErr w:type="spellStart"/>
      <w:r>
        <w:rPr>
          <w:rFonts w:eastAsia="Times"/>
          <w:color w:val="000000"/>
          <w:lang w:val="es-US"/>
        </w:rPr>
        <w:t>WJLA</w:t>
      </w:r>
      <w:proofErr w:type="spellEnd"/>
      <w:r>
        <w:rPr>
          <w:rFonts w:eastAsia="Times"/>
          <w:color w:val="000000"/>
          <w:lang w:val="es-US"/>
        </w:rPr>
        <w:t xml:space="preserve"> y más recientemente un especial en Telemundo - Canal 44.</w:t>
      </w:r>
      <w:r w:rsidR="00CB7200">
        <w:rPr>
          <w:rFonts w:eastAsia="Times"/>
          <w:color w:val="000000"/>
          <w:lang w:val="es-US"/>
        </w:rPr>
        <w:t xml:space="preserve"> </w:t>
      </w:r>
      <w:r>
        <w:rPr>
          <w:color w:val="000000"/>
          <w:lang w:val="es-US"/>
        </w:rPr>
        <w:t>La meta de enlazar las comunidades Hispan</w:t>
      </w:r>
      <w:r w:rsidR="00CB7200">
        <w:rPr>
          <w:color w:val="000000"/>
          <w:lang w:val="es-US"/>
        </w:rPr>
        <w:t>a</w:t>
      </w:r>
      <w:r>
        <w:rPr>
          <w:color w:val="000000"/>
          <w:lang w:val="es-US"/>
        </w:rPr>
        <w:t xml:space="preserve"> y Anglo-parlantes se consigue promoviendo el diálogo e involucrando a la comunidad a través de eventos teatrales y culturales bilingües.</w:t>
      </w:r>
    </w:p>
    <w:p w14:paraId="001EDA40" w14:textId="77777777" w:rsidR="006F69D2" w:rsidRDefault="006F69D2" w:rsidP="006F69D2">
      <w:pPr>
        <w:keepNext/>
        <w:widowControl w:val="0"/>
        <w:tabs>
          <w:tab w:val="left" w:pos="1296"/>
        </w:tabs>
        <w:ind w:left="1008"/>
        <w:jc w:val="center"/>
        <w:outlineLvl w:val="6"/>
        <w:rPr>
          <w:rFonts w:eastAsia="Arial Unicode MS"/>
          <w:b/>
          <w:bCs/>
          <w:color w:val="000000"/>
          <w:kern w:val="24"/>
          <w:sz w:val="28"/>
          <w:szCs w:val="28"/>
          <w:lang w:val="es-419"/>
        </w:rPr>
      </w:pPr>
      <w:r>
        <w:rPr>
          <w:rFonts w:eastAsia="Arial Unicode MS"/>
          <w:b/>
          <w:bCs/>
          <w:color w:val="000000"/>
          <w:kern w:val="24"/>
          <w:sz w:val="28"/>
          <w:szCs w:val="28"/>
          <w:lang w:val="es-419"/>
        </w:rPr>
        <w:t>Para más información llamar al: 202-882-6227</w:t>
      </w:r>
    </w:p>
    <w:p w14:paraId="38BB64B0" w14:textId="77777777" w:rsidR="00D06833" w:rsidRDefault="006F69D2" w:rsidP="00D06833">
      <w:pPr>
        <w:keepNext/>
        <w:widowControl w:val="0"/>
        <w:tabs>
          <w:tab w:val="left" w:pos="1296"/>
        </w:tabs>
        <w:ind w:left="1008"/>
        <w:outlineLvl w:val="6"/>
        <w:rPr>
          <w:rFonts w:eastAsia="Arial Unicode MS"/>
          <w:color w:val="000000"/>
          <w:lang w:val="nl-NL"/>
        </w:rPr>
      </w:pPr>
      <w:r w:rsidRPr="00D06833">
        <w:rPr>
          <w:rFonts w:eastAsia="Arial Unicode MS"/>
          <w:bCs/>
          <w:color w:val="000000"/>
          <w:kern w:val="24"/>
          <w:lang w:val="es-419"/>
        </w:rPr>
        <w:tab/>
        <w:t>O visitar</w:t>
      </w:r>
      <w:r w:rsidRPr="00D06833">
        <w:rPr>
          <w:rFonts w:eastAsia="Arial Unicode MS"/>
          <w:b/>
          <w:bCs/>
          <w:color w:val="000000"/>
          <w:kern w:val="24"/>
          <w:lang w:val="es-419"/>
        </w:rPr>
        <w:t xml:space="preserve"> </w:t>
      </w:r>
      <w:hyperlink r:id="rId7" w:history="1">
        <w:r w:rsidRPr="00D06833">
          <w:rPr>
            <w:rStyle w:val="Hyperlink"/>
            <w:rFonts w:eastAsia="Arial Unicode MS"/>
            <w:u w:color="0000FF"/>
          </w:rPr>
          <w:t>www.teatrodelaluna.org</w:t>
        </w:r>
      </w:hyperlink>
      <w:r w:rsidRPr="00D06833">
        <w:rPr>
          <w:rFonts w:eastAsia="Arial Unicode MS"/>
          <w:color w:val="0000FF"/>
          <w:u w:val="single" w:color="0000FF"/>
        </w:rPr>
        <w:t xml:space="preserve"> </w:t>
      </w:r>
      <w:r w:rsidRPr="00D06833">
        <w:rPr>
          <w:rFonts w:eastAsia="Arial Unicode MS"/>
          <w:b/>
          <w:bCs/>
          <w:color w:val="000000"/>
          <w:kern w:val="24"/>
          <w:lang w:val="es-419"/>
        </w:rPr>
        <w:t xml:space="preserve">; </w:t>
      </w:r>
      <w:r w:rsidRPr="00D06833">
        <w:rPr>
          <w:rFonts w:eastAsia="Arial Unicode MS"/>
          <w:color w:val="000000"/>
        </w:rPr>
        <w:t xml:space="preserve">O </w:t>
      </w:r>
      <w:proofErr w:type="spellStart"/>
      <w:r w:rsidRPr="00D06833">
        <w:rPr>
          <w:rFonts w:eastAsia="Arial Unicode MS"/>
          <w:color w:val="000000"/>
        </w:rPr>
        <w:t>escribir</w:t>
      </w:r>
      <w:proofErr w:type="spellEnd"/>
      <w:r w:rsidRPr="00D06833">
        <w:rPr>
          <w:rFonts w:eastAsia="Arial Unicode MS"/>
          <w:color w:val="000000"/>
        </w:rPr>
        <w:t xml:space="preserve"> a</w:t>
      </w:r>
      <w:r w:rsidRPr="00D06833">
        <w:rPr>
          <w:rFonts w:eastAsia="Arial Unicode MS"/>
          <w:color w:val="0000FF"/>
          <w:u w:val="single" w:color="0000FF"/>
        </w:rPr>
        <w:t>info@teatrodelaluna.org</w:t>
      </w:r>
      <w:r w:rsidRPr="00D06833">
        <w:rPr>
          <w:rFonts w:eastAsia="Arial Unicode MS"/>
          <w:color w:val="000000"/>
          <w:lang w:val="nl-NL"/>
        </w:rPr>
        <w:t xml:space="preserve">   </w:t>
      </w:r>
    </w:p>
    <w:p w14:paraId="2A8358A8" w14:textId="4E3DED0A" w:rsidR="00D06833" w:rsidRPr="00D06833" w:rsidRDefault="006F69D2" w:rsidP="00D06833">
      <w:pPr>
        <w:keepNext/>
        <w:widowControl w:val="0"/>
        <w:tabs>
          <w:tab w:val="left" w:pos="1296"/>
        </w:tabs>
        <w:ind w:left="1008"/>
        <w:outlineLvl w:val="6"/>
        <w:rPr>
          <w:rFonts w:eastAsia="Arial Unicode MS"/>
          <w:color w:val="000000"/>
          <w:lang w:val="nl-NL"/>
        </w:rPr>
      </w:pPr>
      <w:r w:rsidRPr="00D06833">
        <w:rPr>
          <w:rFonts w:eastAsia="Arial Unicode MS"/>
          <w:color w:val="000000"/>
          <w:lang w:val="nl-NL"/>
        </w:rPr>
        <w:t xml:space="preserve">  </w:t>
      </w:r>
    </w:p>
    <w:p w14:paraId="73BD435A" w14:textId="3DE0AD3A" w:rsidR="00665A15" w:rsidRDefault="006F69D2" w:rsidP="00665A15">
      <w:pPr>
        <w:pStyle w:val="NoSpacing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>Teatro de la Luna, a 501(c) (3) nonprofit organization, receives support from the DC Commission on the Arts and Humanities, DC Mayor’s Office on Latino Affairs - MOLA, private foundations, embassies, corporate sponsors and individuals</w:t>
      </w:r>
      <w:r w:rsidR="00665A15">
        <w:rPr>
          <w:rFonts w:eastAsia="Arial Unicode MS"/>
          <w:sz w:val="18"/>
          <w:szCs w:val="18"/>
        </w:rPr>
        <w:t>.</w:t>
      </w:r>
    </w:p>
    <w:p w14:paraId="6F624CD4" w14:textId="77777777" w:rsidR="00DD48AF" w:rsidRDefault="00DD48AF" w:rsidP="00665A15">
      <w:pPr>
        <w:pStyle w:val="NoSpacing"/>
        <w:rPr>
          <w:rFonts w:eastAsia="Arial Unicode MS"/>
          <w:sz w:val="18"/>
          <w:szCs w:val="18"/>
        </w:rPr>
      </w:pPr>
      <w:bookmarkStart w:id="1" w:name="_GoBack"/>
      <w:bookmarkEnd w:id="1"/>
    </w:p>
    <w:p w14:paraId="390DA74C" w14:textId="2F3DDFBE" w:rsidR="000C44BA" w:rsidRPr="00665A15" w:rsidRDefault="006F69D2" w:rsidP="00665A15">
      <w:pPr>
        <w:pStyle w:val="NoSpacing"/>
        <w:jc w:val="center"/>
        <w:rPr>
          <w:rFonts w:eastAsia="Arial Unicode MS"/>
          <w:sz w:val="18"/>
          <w:szCs w:val="18"/>
        </w:rPr>
      </w:pPr>
      <w:r>
        <w:rPr>
          <w:b/>
          <w:bCs/>
          <w:i/>
          <w:iCs/>
          <w:sz w:val="20"/>
        </w:rPr>
        <w:t>-33-</w:t>
      </w:r>
    </w:p>
    <w:sectPr w:rsidR="000C44BA" w:rsidRPr="00665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D2"/>
    <w:rsid w:val="000C44BA"/>
    <w:rsid w:val="000F6403"/>
    <w:rsid w:val="00193A70"/>
    <w:rsid w:val="002854BB"/>
    <w:rsid w:val="0035333B"/>
    <w:rsid w:val="003E50B9"/>
    <w:rsid w:val="004154A1"/>
    <w:rsid w:val="00665A15"/>
    <w:rsid w:val="006F69D2"/>
    <w:rsid w:val="00A9308F"/>
    <w:rsid w:val="00B02511"/>
    <w:rsid w:val="00B44CCB"/>
    <w:rsid w:val="00C22004"/>
    <w:rsid w:val="00CB7200"/>
    <w:rsid w:val="00D06833"/>
    <w:rsid w:val="00DD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4AFD2"/>
  <w15:chartTrackingRefBased/>
  <w15:docId w15:val="{9DCAE638-D1BF-4B9C-B9DF-20A67A53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F69D2"/>
    <w:rPr>
      <w:color w:val="0000FF"/>
      <w:u w:val="single"/>
    </w:rPr>
  </w:style>
  <w:style w:type="paragraph" w:styleId="NoSpacing">
    <w:name w:val="No Spacing"/>
    <w:uiPriority w:val="1"/>
    <w:qFormat/>
    <w:rsid w:val="006F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44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TeatrodelaLuna" TargetMode="External"/><Relationship Id="rId5" Type="http://schemas.openxmlformats.org/officeDocument/2006/relationships/hyperlink" Target="https://www.youtube.com/@TeatrodelaLuna" TargetMode="External"/><Relationship Id="rId4" Type="http://schemas.openxmlformats.org/officeDocument/2006/relationships/hyperlink" Target="http://www.teatrodelaluna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7</cp:revision>
  <cp:lastPrinted>2023-01-16T20:42:00Z</cp:lastPrinted>
  <dcterms:created xsi:type="dcterms:W3CDTF">2023-04-15T17:10:00Z</dcterms:created>
  <dcterms:modified xsi:type="dcterms:W3CDTF">2023-04-15T18:06:00Z</dcterms:modified>
</cp:coreProperties>
</file>