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CE8C" w14:textId="77777777" w:rsidR="005D661F" w:rsidRPr="005D661F" w:rsidRDefault="005D661F" w:rsidP="005D661F">
      <w:pPr>
        <w:spacing w:after="0" w:line="240" w:lineRule="auto"/>
        <w:rPr>
          <w:rFonts w:ascii="Times New Roman" w:eastAsia="MS Mincho" w:hAnsi="Times New Roman" w:cs="Times New Roman"/>
          <w:sz w:val="24"/>
          <w:szCs w:val="24"/>
        </w:rPr>
      </w:pPr>
    </w:p>
    <w:tbl>
      <w:tblPr>
        <w:tblW w:w="9468" w:type="dxa"/>
        <w:tblLook w:val="04A0" w:firstRow="1" w:lastRow="0" w:firstColumn="1" w:lastColumn="0" w:noHBand="0" w:noVBand="1"/>
      </w:tblPr>
      <w:tblGrid>
        <w:gridCol w:w="4968"/>
        <w:gridCol w:w="4500"/>
      </w:tblGrid>
      <w:tr w:rsidR="005D661F" w:rsidRPr="005D661F" w14:paraId="3C807E54" w14:textId="77777777" w:rsidTr="005D661F">
        <w:trPr>
          <w:trHeight w:val="539"/>
        </w:trPr>
        <w:tc>
          <w:tcPr>
            <w:tcW w:w="4968" w:type="dxa"/>
            <w:vMerge w:val="restart"/>
            <w:hideMark/>
          </w:tcPr>
          <w:p w14:paraId="4187B1D2" w14:textId="77777777" w:rsidR="005D661F" w:rsidRPr="005D661F" w:rsidRDefault="005D661F" w:rsidP="005D661F">
            <w:pPr>
              <w:spacing w:after="0" w:line="240" w:lineRule="auto"/>
              <w:rPr>
                <w:rFonts w:ascii="Viner Hand ITC" w:eastAsia="MS Mincho" w:hAnsi="Viner Hand ITC" w:cs="Times New Roman"/>
                <w:b/>
                <w:sz w:val="56"/>
                <w:szCs w:val="56"/>
                <w:lang w:val="es-AR"/>
              </w:rPr>
            </w:pPr>
            <w:r w:rsidRPr="005D661F">
              <w:rPr>
                <w:rFonts w:ascii="Viner Hand ITC" w:eastAsia="MS Mincho" w:hAnsi="Viner Hand ITC" w:cs="Times New Roman"/>
                <w:b/>
                <w:sz w:val="56"/>
                <w:szCs w:val="56"/>
                <w:lang w:val="es-AR"/>
              </w:rPr>
              <w:t>Teatro de la Luna</w:t>
            </w:r>
          </w:p>
        </w:tc>
        <w:tc>
          <w:tcPr>
            <w:tcW w:w="4500" w:type="dxa"/>
            <w:vAlign w:val="bottom"/>
            <w:hideMark/>
          </w:tcPr>
          <w:p w14:paraId="0DBD916B" w14:textId="77777777" w:rsidR="005D661F" w:rsidRPr="005D661F" w:rsidRDefault="005D661F" w:rsidP="005D661F">
            <w:pPr>
              <w:spacing w:after="0" w:line="240" w:lineRule="auto"/>
              <w:rPr>
                <w:rFonts w:ascii="Times New Roman" w:eastAsia="MS Mincho" w:hAnsi="Times New Roman" w:cs="Times New Roman"/>
                <w:b/>
                <w:sz w:val="40"/>
                <w:szCs w:val="40"/>
                <w:lang w:val="es-AR"/>
              </w:rPr>
            </w:pPr>
            <w:r w:rsidRPr="005D661F">
              <w:rPr>
                <w:rFonts w:ascii="Viner Hand ITC" w:eastAsia="MS Mincho" w:hAnsi="Viner Hand ITC" w:cs="Times New Roman"/>
                <w:i/>
                <w:lang w:val="es-AR"/>
              </w:rPr>
              <w:t>—al mejor estilo latinoamericano</w:t>
            </w:r>
          </w:p>
        </w:tc>
      </w:tr>
      <w:tr w:rsidR="005D661F" w:rsidRPr="005D661F" w14:paraId="72CF8B1C" w14:textId="77777777" w:rsidTr="005D661F">
        <w:tc>
          <w:tcPr>
            <w:tcW w:w="0" w:type="auto"/>
            <w:vMerge/>
            <w:vAlign w:val="center"/>
            <w:hideMark/>
          </w:tcPr>
          <w:p w14:paraId="287B28CB" w14:textId="77777777" w:rsidR="005D661F" w:rsidRPr="005D661F" w:rsidRDefault="005D661F" w:rsidP="005D661F">
            <w:pPr>
              <w:spacing w:after="0" w:line="240" w:lineRule="auto"/>
              <w:rPr>
                <w:rFonts w:ascii="Viner Hand ITC" w:eastAsia="MS Mincho" w:hAnsi="Viner Hand ITC" w:cs="Times New Roman"/>
                <w:b/>
                <w:sz w:val="56"/>
                <w:szCs w:val="56"/>
                <w:lang w:val="es-AR"/>
              </w:rPr>
            </w:pPr>
          </w:p>
        </w:tc>
        <w:tc>
          <w:tcPr>
            <w:tcW w:w="4500" w:type="dxa"/>
            <w:hideMark/>
          </w:tcPr>
          <w:p w14:paraId="17D8CA24" w14:textId="77777777" w:rsidR="005D661F" w:rsidRPr="005D661F" w:rsidRDefault="005D661F" w:rsidP="005D661F">
            <w:pPr>
              <w:spacing w:after="0" w:line="240" w:lineRule="auto"/>
              <w:rPr>
                <w:rFonts w:ascii="Times New Roman" w:eastAsia="MS Mincho" w:hAnsi="Times New Roman" w:cs="Times New Roman"/>
                <w:b/>
                <w:sz w:val="40"/>
                <w:szCs w:val="40"/>
              </w:rPr>
            </w:pPr>
            <w:r w:rsidRPr="005D661F">
              <w:rPr>
                <w:rFonts w:ascii="Viner Hand ITC" w:eastAsia="MS Mincho" w:hAnsi="Viner Hand ITC" w:cs="Times New Roman"/>
                <w:i/>
              </w:rPr>
              <w:t>—with the best Latin American flavor</w:t>
            </w:r>
          </w:p>
        </w:tc>
      </w:tr>
    </w:tbl>
    <w:p w14:paraId="10F20648" w14:textId="54AE49CC" w:rsidR="005D661F" w:rsidRPr="005D661F" w:rsidRDefault="005D661F" w:rsidP="005D661F">
      <w:pPr>
        <w:pBdr>
          <w:bottom w:val="single" w:sz="6" w:space="1" w:color="auto"/>
        </w:pBdr>
        <w:spacing w:after="0" w:line="240" w:lineRule="auto"/>
        <w:jc w:val="center"/>
        <w:rPr>
          <w:rFonts w:ascii="Times New Roman" w:eastAsia="MS Mincho" w:hAnsi="Times New Roman" w:cs="Times New Roman"/>
          <w:sz w:val="20"/>
          <w:szCs w:val="20"/>
        </w:rPr>
      </w:pPr>
      <w:r w:rsidRPr="005D661F">
        <w:rPr>
          <w:rFonts w:ascii="Times New Roman" w:eastAsia="MS Mincho" w:hAnsi="Times New Roman" w:cs="Times New Roman"/>
          <w:sz w:val="20"/>
          <w:szCs w:val="20"/>
        </w:rPr>
        <w:t xml:space="preserve">4020 Georgia Avenue, NW ● Washington, DC 20011 ● Tel.: (202) 882-6227 ● </w:t>
      </w:r>
    </w:p>
    <w:p w14:paraId="2FE7AD0F" w14:textId="77777777" w:rsidR="005D661F" w:rsidRPr="007E5E02" w:rsidRDefault="005D661F" w:rsidP="005D661F">
      <w:pPr>
        <w:tabs>
          <w:tab w:val="left" w:pos="720"/>
          <w:tab w:val="center" w:pos="4320"/>
          <w:tab w:val="right" w:pos="8640"/>
        </w:tabs>
        <w:spacing w:after="0" w:line="240" w:lineRule="auto"/>
        <w:rPr>
          <w:rFonts w:ascii="Impact" w:eastAsia="MS Mincho" w:hAnsi="Impact" w:cs="Times New Roman"/>
          <w:sz w:val="24"/>
          <w:szCs w:val="30"/>
        </w:rPr>
      </w:pPr>
    </w:p>
    <w:p w14:paraId="65E6D510" w14:textId="254D63D1" w:rsidR="005D661F" w:rsidRPr="007E5E02" w:rsidRDefault="005D661F" w:rsidP="005D661F">
      <w:pPr>
        <w:tabs>
          <w:tab w:val="left" w:pos="720"/>
          <w:tab w:val="center" w:pos="4320"/>
          <w:tab w:val="right" w:pos="8640"/>
        </w:tabs>
        <w:spacing w:after="0" w:line="240" w:lineRule="auto"/>
        <w:rPr>
          <w:rFonts w:ascii="Impact" w:eastAsia="MS Mincho" w:hAnsi="Impact" w:cs="Times New Roman"/>
          <w:sz w:val="24"/>
          <w:szCs w:val="30"/>
        </w:rPr>
      </w:pPr>
      <w:r w:rsidRPr="007E5E02">
        <w:rPr>
          <w:rFonts w:ascii="Impact" w:eastAsia="MS Mincho" w:hAnsi="Impact" w:cs="Times New Roman"/>
          <w:sz w:val="24"/>
          <w:szCs w:val="30"/>
        </w:rPr>
        <w:t xml:space="preserve">For Immediate Release – Contact: Nucky Walder / </w:t>
      </w:r>
      <w:r w:rsidRPr="007E5E02">
        <w:rPr>
          <w:rFonts w:ascii="Impact" w:eastAsia="Times" w:hAnsi="Impact" w:cs="Times New Roman"/>
          <w:sz w:val="24"/>
          <w:szCs w:val="30"/>
        </w:rPr>
        <w:t>202-882-6227</w:t>
      </w:r>
      <w:r w:rsidRPr="007E5E02">
        <w:rPr>
          <w:rFonts w:ascii="Impact" w:eastAsia="MS Mincho" w:hAnsi="Impact" w:cs="Times New Roman"/>
          <w:sz w:val="24"/>
          <w:szCs w:val="30"/>
        </w:rPr>
        <w:t xml:space="preserve">      December </w:t>
      </w:r>
      <w:r w:rsidR="0067233A" w:rsidRPr="007E5E02">
        <w:rPr>
          <w:rFonts w:ascii="Impact" w:eastAsia="MS Mincho" w:hAnsi="Impact" w:cs="Times New Roman"/>
          <w:sz w:val="24"/>
          <w:szCs w:val="30"/>
        </w:rPr>
        <w:t>22</w:t>
      </w:r>
      <w:r w:rsidRPr="007E5E02">
        <w:rPr>
          <w:rFonts w:ascii="Impact" w:eastAsia="MS Mincho" w:hAnsi="Impact" w:cs="Times New Roman"/>
          <w:sz w:val="24"/>
          <w:szCs w:val="30"/>
        </w:rPr>
        <w:t>, 202</w:t>
      </w:r>
      <w:r w:rsidR="0067233A" w:rsidRPr="007E5E02">
        <w:rPr>
          <w:rFonts w:ascii="Impact" w:eastAsia="MS Mincho" w:hAnsi="Impact" w:cs="Times New Roman"/>
          <w:sz w:val="24"/>
          <w:szCs w:val="30"/>
        </w:rPr>
        <w:t>3</w:t>
      </w:r>
      <w:r w:rsidRPr="007E5E02">
        <w:rPr>
          <w:rFonts w:ascii="Impact" w:eastAsia="MS Mincho" w:hAnsi="Impact" w:cs="Times New Roman"/>
          <w:sz w:val="24"/>
          <w:szCs w:val="30"/>
        </w:rPr>
        <w:t xml:space="preserve"> </w:t>
      </w:r>
    </w:p>
    <w:p w14:paraId="6388C4FD" w14:textId="77777777" w:rsidR="005D661F" w:rsidRPr="007E5E02" w:rsidRDefault="005D661F" w:rsidP="005D661F">
      <w:pPr>
        <w:spacing w:after="0" w:line="240" w:lineRule="auto"/>
        <w:jc w:val="center"/>
        <w:rPr>
          <w:rFonts w:ascii="Times New Roman" w:eastAsia="MS Mincho" w:hAnsi="Times New Roman" w:cs="Times New Roman"/>
          <w:b/>
          <w:sz w:val="40"/>
          <w:szCs w:val="40"/>
        </w:rPr>
      </w:pPr>
    </w:p>
    <w:p w14:paraId="10FA199F" w14:textId="77777777" w:rsidR="005D661F" w:rsidRPr="005D661F" w:rsidRDefault="005D661F" w:rsidP="005D661F">
      <w:pPr>
        <w:spacing w:after="0" w:line="240" w:lineRule="auto"/>
        <w:jc w:val="center"/>
        <w:rPr>
          <w:rFonts w:ascii="Times New Roman" w:eastAsia="MS Mincho" w:hAnsi="Times New Roman" w:cs="Times New Roman"/>
          <w:b/>
          <w:sz w:val="44"/>
          <w:szCs w:val="44"/>
          <w:lang w:val="es-AR"/>
        </w:rPr>
      </w:pPr>
      <w:r w:rsidRPr="005D661F">
        <w:rPr>
          <w:rFonts w:ascii="Times New Roman" w:eastAsia="MS Mincho" w:hAnsi="Times New Roman" w:cs="Times New Roman"/>
          <w:b/>
          <w:sz w:val="44"/>
          <w:szCs w:val="44"/>
          <w:lang w:val="es-AR"/>
        </w:rPr>
        <w:t>TEATRO DE LA LUNA</w:t>
      </w:r>
    </w:p>
    <w:p w14:paraId="65B597F7" w14:textId="77777777" w:rsidR="005D661F" w:rsidRPr="007E5E02" w:rsidRDefault="005D661F" w:rsidP="005D661F">
      <w:pPr>
        <w:tabs>
          <w:tab w:val="left" w:pos="5850"/>
        </w:tabs>
        <w:spacing w:after="0" w:line="240" w:lineRule="auto"/>
        <w:rPr>
          <w:rFonts w:ascii="Times New Roman" w:eastAsia="Calibri" w:hAnsi="Times New Roman" w:cs="Times New Roman"/>
          <w:b/>
          <w:sz w:val="24"/>
          <w:szCs w:val="24"/>
          <w:lang w:val="es-AR"/>
        </w:rPr>
      </w:pPr>
    </w:p>
    <w:p w14:paraId="0293C935" w14:textId="77777777" w:rsidR="005D661F" w:rsidRPr="007E5E02" w:rsidRDefault="005D661F" w:rsidP="005D661F">
      <w:pPr>
        <w:tabs>
          <w:tab w:val="left" w:pos="5850"/>
        </w:tabs>
        <w:spacing w:after="0" w:line="240" w:lineRule="auto"/>
        <w:rPr>
          <w:rFonts w:ascii="Times New Roman" w:eastAsia="Calibri" w:hAnsi="Times New Roman" w:cs="Times New Roman"/>
          <w:b/>
          <w:sz w:val="28"/>
          <w:szCs w:val="28"/>
          <w:u w:val="single"/>
          <w:lang w:val="es-AR"/>
        </w:rPr>
      </w:pPr>
      <w:r w:rsidRPr="007E5E02">
        <w:rPr>
          <w:rFonts w:ascii="Times New Roman" w:eastAsia="Calibri" w:hAnsi="Times New Roman" w:cs="Times New Roman"/>
          <w:b/>
          <w:sz w:val="28"/>
          <w:szCs w:val="28"/>
          <w:lang w:val="es-AR"/>
        </w:rPr>
        <w:t xml:space="preserve">                                                  Invites you to celebrate</w:t>
      </w:r>
    </w:p>
    <w:p w14:paraId="7A9AADFF" w14:textId="1BA5344A" w:rsidR="005D661F" w:rsidRPr="007E5E02" w:rsidRDefault="005D661F" w:rsidP="005D661F">
      <w:pPr>
        <w:spacing w:after="0" w:line="240" w:lineRule="auto"/>
        <w:jc w:val="center"/>
        <w:rPr>
          <w:rFonts w:ascii="Fugaz One" w:eastAsia="Calibri" w:hAnsi="Fugaz One" w:cs="Aparajita"/>
          <w:b/>
          <w:sz w:val="36"/>
          <w:szCs w:val="36"/>
          <w:u w:val="single"/>
          <w:lang w:val="es-AR"/>
        </w:rPr>
      </w:pPr>
      <w:r w:rsidRPr="007E5E02">
        <w:rPr>
          <w:rFonts w:ascii="Fugaz One" w:eastAsia="Calibri" w:hAnsi="Fugaz One" w:cs="Aparajita"/>
          <w:b/>
          <w:sz w:val="36"/>
          <w:szCs w:val="36"/>
          <w:u w:val="single"/>
          <w:lang w:val="es-AR"/>
        </w:rPr>
        <w:t>“</w:t>
      </w:r>
      <w:r w:rsidR="003A55BA" w:rsidRPr="007E5E02">
        <w:rPr>
          <w:rFonts w:ascii="Fugaz One" w:eastAsia="Calibri" w:hAnsi="Fugaz One" w:cs="Aparajita"/>
          <w:b/>
          <w:sz w:val="36"/>
          <w:szCs w:val="36"/>
          <w:u w:val="single"/>
          <w:lang w:val="es-AR"/>
        </w:rPr>
        <w:t xml:space="preserve">THE </w:t>
      </w:r>
      <w:r w:rsidRPr="007E5E02">
        <w:rPr>
          <w:rFonts w:ascii="Fugaz One" w:eastAsia="Calibri" w:hAnsi="Fugaz One" w:cs="Aparajita"/>
          <w:b/>
          <w:sz w:val="36"/>
          <w:szCs w:val="36"/>
          <w:u w:val="single"/>
          <w:lang w:val="es-AR"/>
        </w:rPr>
        <w:t>THREE KINGS DAY”</w:t>
      </w:r>
    </w:p>
    <w:p w14:paraId="1B12153D" w14:textId="77777777" w:rsidR="005D661F" w:rsidRPr="005D661F" w:rsidRDefault="005D661F" w:rsidP="005D661F">
      <w:pPr>
        <w:spacing w:after="0" w:line="240" w:lineRule="auto"/>
        <w:jc w:val="center"/>
        <w:rPr>
          <w:rFonts w:ascii="Times New Roman" w:eastAsia="MS Mincho" w:hAnsi="Times New Roman" w:cs="Times New Roman"/>
          <w:b/>
          <w:sz w:val="28"/>
          <w:szCs w:val="28"/>
          <w:lang w:val="es-AR"/>
        </w:rPr>
      </w:pPr>
      <w:r w:rsidRPr="005D661F">
        <w:rPr>
          <w:rFonts w:ascii="Times New Roman" w:eastAsia="MS Mincho" w:hAnsi="Times New Roman" w:cs="Times New Roman"/>
          <w:b/>
          <w:sz w:val="28"/>
          <w:szCs w:val="28"/>
          <w:lang w:val="es-AR"/>
        </w:rPr>
        <w:t>(CELEBRACIÓN DÍA DE LOS REYES MAGOS)</w:t>
      </w:r>
    </w:p>
    <w:p w14:paraId="1FC58A79" w14:textId="77777777" w:rsidR="005D661F" w:rsidRPr="005D661F" w:rsidRDefault="005D661F" w:rsidP="005D661F">
      <w:pPr>
        <w:spacing w:after="0" w:line="240" w:lineRule="auto"/>
        <w:rPr>
          <w:rFonts w:ascii="Times New Roman" w:eastAsia="MS Mincho" w:hAnsi="Times New Roman" w:cs="Times New Roman"/>
          <w:b/>
          <w:sz w:val="28"/>
          <w:szCs w:val="28"/>
          <w:lang w:val="es-AR"/>
        </w:rPr>
      </w:pPr>
    </w:p>
    <w:p w14:paraId="785DF81B" w14:textId="38D3EA16" w:rsidR="005D661F" w:rsidRPr="007E5E02" w:rsidRDefault="005D661F" w:rsidP="007E5E02">
      <w:pPr>
        <w:spacing w:after="0" w:line="240" w:lineRule="auto"/>
        <w:jc w:val="both"/>
        <w:rPr>
          <w:rFonts w:ascii="Times New Roman" w:eastAsia="MS Mincho" w:hAnsi="Times New Roman" w:cs="Times New Roman"/>
          <w:sz w:val="28"/>
          <w:szCs w:val="28"/>
        </w:rPr>
      </w:pPr>
      <w:r w:rsidRPr="007E5E02">
        <w:rPr>
          <w:rFonts w:ascii="Times New Roman" w:eastAsia="MS Mincho" w:hAnsi="Times New Roman" w:cs="Times New Roman"/>
          <w:b/>
          <w:sz w:val="28"/>
          <w:szCs w:val="28"/>
        </w:rPr>
        <w:t xml:space="preserve">TEATRO DE LA LUNA </w:t>
      </w:r>
      <w:r w:rsidRPr="007E5E02">
        <w:rPr>
          <w:rFonts w:ascii="Times New Roman" w:eastAsia="MS Mincho" w:hAnsi="Times New Roman" w:cs="Times New Roman"/>
          <w:sz w:val="28"/>
          <w:szCs w:val="28"/>
        </w:rPr>
        <w:t>in its 202</w:t>
      </w:r>
      <w:r w:rsidR="0067233A" w:rsidRPr="007E5E02">
        <w:rPr>
          <w:rFonts w:ascii="Times New Roman" w:eastAsia="MS Mincho" w:hAnsi="Times New Roman" w:cs="Times New Roman"/>
          <w:sz w:val="28"/>
          <w:szCs w:val="28"/>
        </w:rPr>
        <w:t>3</w:t>
      </w:r>
      <w:r w:rsidRPr="007E5E02">
        <w:rPr>
          <w:rFonts w:ascii="Times New Roman" w:eastAsia="MS Mincho" w:hAnsi="Times New Roman" w:cs="Times New Roman"/>
          <w:sz w:val="28"/>
          <w:szCs w:val="28"/>
        </w:rPr>
        <w:t>-202</w:t>
      </w:r>
      <w:r w:rsidR="0067233A" w:rsidRPr="007E5E02">
        <w:rPr>
          <w:rFonts w:ascii="Times New Roman" w:eastAsia="MS Mincho" w:hAnsi="Times New Roman" w:cs="Times New Roman"/>
          <w:sz w:val="28"/>
          <w:szCs w:val="28"/>
        </w:rPr>
        <w:t>4</w:t>
      </w:r>
      <w:r w:rsidRPr="007E5E02">
        <w:rPr>
          <w:rFonts w:ascii="Times New Roman" w:eastAsia="MS Mincho" w:hAnsi="Times New Roman" w:cs="Times New Roman"/>
          <w:sz w:val="28"/>
          <w:szCs w:val="28"/>
        </w:rPr>
        <w:t xml:space="preserve"> season, </w:t>
      </w:r>
      <w:r w:rsidRPr="007E5E02">
        <w:rPr>
          <w:rFonts w:ascii="Times New Roman" w:eastAsia="MS Mincho" w:hAnsi="Times New Roman" w:cs="Times New Roman"/>
          <w:i/>
          <w:sz w:val="28"/>
          <w:szCs w:val="28"/>
        </w:rPr>
        <w:t>“</w:t>
      </w:r>
      <w:r w:rsidR="0067233A" w:rsidRPr="007E5E02">
        <w:rPr>
          <w:rFonts w:ascii="Times New Roman" w:eastAsia="MS Mincho" w:hAnsi="Times New Roman" w:cs="Times New Roman"/>
          <w:i/>
          <w:sz w:val="28"/>
          <w:szCs w:val="28"/>
        </w:rPr>
        <w:t>AYER, HOY....Y SIEMPRE</w:t>
      </w:r>
      <w:r w:rsidRPr="007E5E02">
        <w:rPr>
          <w:rFonts w:ascii="Times New Roman" w:eastAsia="MS Mincho" w:hAnsi="Times New Roman" w:cs="Times New Roman"/>
          <w:sz w:val="28"/>
          <w:szCs w:val="28"/>
        </w:rPr>
        <w:t>”</w:t>
      </w:r>
      <w:r w:rsidR="0067233A" w:rsidRPr="007E5E02">
        <w:rPr>
          <w:rFonts w:ascii="Times New Roman" w:eastAsia="MS Mincho" w:hAnsi="Times New Roman" w:cs="Times New Roman"/>
          <w:sz w:val="28"/>
          <w:szCs w:val="28"/>
        </w:rPr>
        <w:t xml:space="preserve"> / “YESTERDAY, TODAY...AND ALWAYS”</w:t>
      </w:r>
      <w:r w:rsidRPr="007E5E02">
        <w:rPr>
          <w:rFonts w:ascii="Times New Roman" w:eastAsia="MS Mincho" w:hAnsi="Times New Roman" w:cs="Times New Roman"/>
          <w:sz w:val="28"/>
          <w:szCs w:val="28"/>
        </w:rPr>
        <w:t xml:space="preserve">; invites the whole family to enjoy </w:t>
      </w:r>
      <w:r w:rsidRPr="007E5E02">
        <w:rPr>
          <w:rFonts w:ascii="Times New Roman" w:eastAsia="MS Mincho" w:hAnsi="Times New Roman" w:cs="Times New Roman"/>
          <w:b/>
          <w:sz w:val="28"/>
          <w:szCs w:val="28"/>
        </w:rPr>
        <w:t>FREE-GRATIS</w:t>
      </w:r>
      <w:r w:rsidRPr="007E5E02">
        <w:rPr>
          <w:rFonts w:ascii="Times New Roman" w:eastAsia="MS Mincho" w:hAnsi="Times New Roman" w:cs="Times New Roman"/>
          <w:sz w:val="28"/>
          <w:szCs w:val="28"/>
        </w:rPr>
        <w:t xml:space="preserve"> the THREE KINGS DAY celebration on JANUARY 6, 202</w:t>
      </w:r>
      <w:r w:rsidR="0067233A" w:rsidRPr="007E5E02">
        <w:rPr>
          <w:rFonts w:ascii="Times New Roman" w:eastAsia="MS Mincho" w:hAnsi="Times New Roman" w:cs="Times New Roman"/>
          <w:sz w:val="28"/>
          <w:szCs w:val="28"/>
        </w:rPr>
        <w:t>4</w:t>
      </w:r>
      <w:r w:rsidRPr="007E5E02">
        <w:rPr>
          <w:rFonts w:ascii="Times New Roman" w:eastAsia="MS Mincho" w:hAnsi="Times New Roman" w:cs="Times New Roman"/>
          <w:sz w:val="28"/>
          <w:szCs w:val="28"/>
        </w:rPr>
        <w:t xml:space="preserve">, from </w:t>
      </w:r>
      <w:r w:rsidR="0067233A" w:rsidRPr="007E5E02">
        <w:rPr>
          <w:rFonts w:ascii="Times New Roman" w:eastAsia="MS Mincho" w:hAnsi="Times New Roman" w:cs="Times New Roman"/>
          <w:sz w:val="28"/>
          <w:szCs w:val="28"/>
        </w:rPr>
        <w:t>2</w:t>
      </w:r>
      <w:r w:rsidRPr="007E5E02">
        <w:rPr>
          <w:rFonts w:ascii="Times New Roman" w:eastAsia="MS Mincho" w:hAnsi="Times New Roman" w:cs="Times New Roman"/>
          <w:sz w:val="28"/>
          <w:szCs w:val="28"/>
        </w:rPr>
        <w:t xml:space="preserve"> pm to </w:t>
      </w:r>
      <w:r w:rsidR="0067233A" w:rsidRPr="007E5E02">
        <w:rPr>
          <w:rFonts w:ascii="Times New Roman" w:eastAsia="MS Mincho" w:hAnsi="Times New Roman" w:cs="Times New Roman"/>
          <w:sz w:val="28"/>
          <w:szCs w:val="28"/>
        </w:rPr>
        <w:t>5</w:t>
      </w:r>
      <w:r w:rsidRPr="007E5E02">
        <w:rPr>
          <w:rFonts w:ascii="Times New Roman" w:eastAsia="MS Mincho" w:hAnsi="Times New Roman" w:cs="Times New Roman"/>
          <w:sz w:val="28"/>
          <w:szCs w:val="28"/>
        </w:rPr>
        <w:t xml:space="preserve"> pm at the </w:t>
      </w:r>
      <w:r w:rsidR="0067233A" w:rsidRPr="007E5E02">
        <w:rPr>
          <w:rFonts w:ascii="Times New Roman" w:eastAsia="MS Mincho" w:hAnsi="Times New Roman" w:cs="Times New Roman"/>
          <w:sz w:val="28"/>
          <w:szCs w:val="28"/>
        </w:rPr>
        <w:t>RITA BRIGHT FAMILY AND YOUTH CENTER</w:t>
      </w:r>
      <w:r w:rsidRPr="007E5E02">
        <w:rPr>
          <w:rFonts w:ascii="Times New Roman" w:eastAsia="MS Mincho" w:hAnsi="Times New Roman" w:cs="Times New Roman"/>
          <w:sz w:val="28"/>
          <w:szCs w:val="28"/>
        </w:rPr>
        <w:t xml:space="preserve">, </w:t>
      </w:r>
      <w:r w:rsidR="0067233A" w:rsidRPr="007E5E02">
        <w:rPr>
          <w:rFonts w:ascii="Times New Roman" w:eastAsia="MS Mincho" w:hAnsi="Times New Roman" w:cs="Times New Roman"/>
          <w:sz w:val="28"/>
          <w:szCs w:val="28"/>
        </w:rPr>
        <w:t>2500 14th</w:t>
      </w:r>
      <w:r w:rsidRPr="007E5E02">
        <w:rPr>
          <w:rFonts w:ascii="Times New Roman" w:eastAsia="MS Mincho" w:hAnsi="Times New Roman" w:cs="Times New Roman"/>
          <w:sz w:val="28"/>
          <w:szCs w:val="28"/>
        </w:rPr>
        <w:t xml:space="preserve"> Street, NW in Washington DC 20009. </w:t>
      </w:r>
      <w:r w:rsidR="009C455C" w:rsidRPr="007E5E02">
        <w:rPr>
          <w:rFonts w:ascii="Times New Roman" w:eastAsia="MS Mincho" w:hAnsi="Times New Roman" w:cs="Times New Roman"/>
          <w:sz w:val="28"/>
          <w:szCs w:val="28"/>
        </w:rPr>
        <w:t>Street Parking and nearest metro stop: Columbia Heights.</w:t>
      </w:r>
    </w:p>
    <w:p w14:paraId="48040DD5" w14:textId="77777777" w:rsidR="005D661F" w:rsidRPr="007E5E02" w:rsidRDefault="005D661F" w:rsidP="005D661F">
      <w:pPr>
        <w:spacing w:after="0" w:line="240" w:lineRule="auto"/>
        <w:rPr>
          <w:rFonts w:ascii="Times New Roman" w:eastAsia="MS Mincho" w:hAnsi="Times New Roman" w:cs="Times New Roman"/>
          <w:sz w:val="28"/>
          <w:szCs w:val="28"/>
        </w:rPr>
      </w:pPr>
    </w:p>
    <w:p w14:paraId="3BEBCB7D" w14:textId="77C85D21" w:rsidR="009C455C" w:rsidRDefault="005D661F" w:rsidP="007E5E02">
      <w:pPr>
        <w:spacing w:after="0" w:line="240" w:lineRule="auto"/>
        <w:jc w:val="both"/>
        <w:rPr>
          <w:rFonts w:ascii="Times New Roman" w:eastAsia="Calibri" w:hAnsi="Times New Roman" w:cs="Times New Roman"/>
          <w:sz w:val="28"/>
          <w:szCs w:val="28"/>
        </w:rPr>
      </w:pPr>
      <w:bookmarkStart w:id="0" w:name="_Hlk112064213"/>
      <w:r w:rsidRPr="005D661F">
        <w:rPr>
          <w:rFonts w:ascii="Times New Roman" w:eastAsia="Calibri" w:hAnsi="Times New Roman" w:cs="Times New Roman"/>
          <w:sz w:val="28"/>
          <w:szCs w:val="28"/>
        </w:rPr>
        <w:t>This event includes</w:t>
      </w:r>
      <w:r w:rsidR="009C455C">
        <w:rPr>
          <w:rFonts w:ascii="Times New Roman" w:eastAsia="Calibri" w:hAnsi="Times New Roman" w:cs="Times New Roman"/>
          <w:sz w:val="28"/>
          <w:szCs w:val="28"/>
        </w:rPr>
        <w:t xml:space="preserve"> the following artistic programming:  DMV-USA Children’s Choir/</w:t>
      </w:r>
      <w:proofErr w:type="spellStart"/>
      <w:r w:rsidR="009C455C">
        <w:rPr>
          <w:rFonts w:ascii="Times New Roman" w:eastAsia="Calibri" w:hAnsi="Times New Roman" w:cs="Times New Roman"/>
          <w:sz w:val="28"/>
          <w:szCs w:val="28"/>
        </w:rPr>
        <w:t>MPower</w:t>
      </w:r>
      <w:proofErr w:type="spellEnd"/>
      <w:r w:rsidR="009C455C">
        <w:rPr>
          <w:rFonts w:ascii="Times New Roman" w:eastAsia="Calibri" w:hAnsi="Times New Roman" w:cs="Times New Roman"/>
          <w:sz w:val="28"/>
          <w:szCs w:val="28"/>
        </w:rPr>
        <w:t xml:space="preserve"> NOW – </w:t>
      </w:r>
      <w:proofErr w:type="spellStart"/>
      <w:r w:rsidR="009C455C">
        <w:rPr>
          <w:rFonts w:ascii="Times New Roman" w:eastAsia="Calibri" w:hAnsi="Times New Roman" w:cs="Times New Roman"/>
          <w:sz w:val="28"/>
          <w:szCs w:val="28"/>
        </w:rPr>
        <w:t>Mprende</w:t>
      </w:r>
      <w:proofErr w:type="spellEnd"/>
      <w:r w:rsidR="009C455C">
        <w:rPr>
          <w:rFonts w:ascii="Times New Roman" w:eastAsia="Calibri" w:hAnsi="Times New Roman" w:cs="Times New Roman"/>
          <w:sz w:val="28"/>
          <w:szCs w:val="28"/>
        </w:rPr>
        <w:t xml:space="preserve"> YA.  The Centro de Artes para </w:t>
      </w:r>
      <w:proofErr w:type="spellStart"/>
      <w:r w:rsidR="009C455C">
        <w:rPr>
          <w:rFonts w:ascii="Times New Roman" w:eastAsia="Calibri" w:hAnsi="Times New Roman" w:cs="Times New Roman"/>
          <w:sz w:val="28"/>
          <w:szCs w:val="28"/>
        </w:rPr>
        <w:t>Niños</w:t>
      </w:r>
      <w:proofErr w:type="spellEnd"/>
      <w:r w:rsidR="009C455C">
        <w:rPr>
          <w:rFonts w:ascii="Times New Roman" w:eastAsia="Calibri" w:hAnsi="Times New Roman" w:cs="Times New Roman"/>
          <w:sz w:val="28"/>
          <w:szCs w:val="28"/>
        </w:rPr>
        <w:t xml:space="preserve"> CAN (Children’s Musical Choir) under the direction of Dayan Aldana; as well as the participation of Jonathan and </w:t>
      </w:r>
      <w:proofErr w:type="spellStart"/>
      <w:r w:rsidR="009C455C">
        <w:rPr>
          <w:rFonts w:ascii="Times New Roman" w:eastAsia="Calibri" w:hAnsi="Times New Roman" w:cs="Times New Roman"/>
          <w:sz w:val="28"/>
          <w:szCs w:val="28"/>
        </w:rPr>
        <w:t>Aranza</w:t>
      </w:r>
      <w:proofErr w:type="spellEnd"/>
      <w:r w:rsidR="009C455C">
        <w:rPr>
          <w:rFonts w:ascii="Times New Roman" w:eastAsia="Calibri" w:hAnsi="Times New Roman" w:cs="Times New Roman"/>
          <w:sz w:val="28"/>
          <w:szCs w:val="28"/>
        </w:rPr>
        <w:t xml:space="preserve"> Elena Acosta who will sing from them Christmas repertoire.  There will be traditional folkloric dances of Bolivia and Peru and Teatro de la Luna will present a bilingual entertainment session “Sing-Along with Gabo and Mate!”.  Light refreshments will be served.  </w:t>
      </w:r>
    </w:p>
    <w:p w14:paraId="5CA9B425" w14:textId="77777777" w:rsidR="009C455C" w:rsidRDefault="009C455C" w:rsidP="005D661F">
      <w:pPr>
        <w:spacing w:after="0" w:line="240" w:lineRule="auto"/>
        <w:rPr>
          <w:rFonts w:ascii="Times New Roman" w:eastAsia="Calibri" w:hAnsi="Times New Roman" w:cs="Times New Roman"/>
          <w:sz w:val="28"/>
          <w:szCs w:val="28"/>
        </w:rPr>
      </w:pPr>
    </w:p>
    <w:p w14:paraId="5E937F1E" w14:textId="05E3B737" w:rsidR="005D661F" w:rsidRPr="005D661F" w:rsidRDefault="009C455C" w:rsidP="007E5E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The event includes the </w:t>
      </w:r>
      <w:r w:rsidR="005D661F" w:rsidRPr="005D661F">
        <w:rPr>
          <w:rFonts w:ascii="Times New Roman" w:eastAsia="Calibri" w:hAnsi="Times New Roman" w:cs="Times New Roman"/>
          <w:sz w:val="28"/>
          <w:szCs w:val="28"/>
        </w:rPr>
        <w:t>distribut</w:t>
      </w:r>
      <w:r>
        <w:rPr>
          <w:rFonts w:ascii="Times New Roman" w:eastAsia="Calibri" w:hAnsi="Times New Roman" w:cs="Times New Roman"/>
          <w:sz w:val="28"/>
          <w:szCs w:val="28"/>
        </w:rPr>
        <w:t>ion of</w:t>
      </w:r>
      <w:r w:rsidR="005D661F" w:rsidRPr="005D661F">
        <w:rPr>
          <w:rFonts w:ascii="Times New Roman" w:eastAsia="Calibri" w:hAnsi="Times New Roman" w:cs="Times New Roman"/>
          <w:sz w:val="28"/>
          <w:szCs w:val="28"/>
        </w:rPr>
        <w:t xml:space="preserve"> toys and books to children by the Three Kings</w:t>
      </w:r>
      <w:r>
        <w:rPr>
          <w:rFonts w:ascii="Times New Roman" w:eastAsia="Calibri" w:hAnsi="Times New Roman" w:cs="Times New Roman"/>
          <w:sz w:val="28"/>
          <w:szCs w:val="28"/>
        </w:rPr>
        <w:t xml:space="preserve">.  </w:t>
      </w:r>
      <w:r w:rsidR="005D661F" w:rsidRPr="005D661F">
        <w:rPr>
          <w:rFonts w:ascii="Times New Roman" w:eastAsia="Calibri" w:hAnsi="Times New Roman" w:cs="Times New Roman"/>
          <w:sz w:val="28"/>
          <w:szCs w:val="28"/>
        </w:rPr>
        <w:t>Also, there will be arts and crafts stations where children can decorate their crowns.</w:t>
      </w:r>
      <w:r>
        <w:rPr>
          <w:rFonts w:ascii="Times New Roman" w:eastAsia="Calibri" w:hAnsi="Times New Roman" w:cs="Times New Roman"/>
          <w:sz w:val="28"/>
          <w:szCs w:val="28"/>
        </w:rPr>
        <w:t xml:space="preserve">  This event is sponsored in part by the DC Mayor’s Office on Latino Affairs – MOLA; AmeriHealth Caritas DC, individual donors and corporations.</w:t>
      </w:r>
    </w:p>
    <w:p w14:paraId="5B807A76" w14:textId="77777777" w:rsidR="005D661F" w:rsidRPr="007E5E02" w:rsidRDefault="005D661F" w:rsidP="005D661F">
      <w:pPr>
        <w:spacing w:after="0" w:line="240" w:lineRule="auto"/>
        <w:rPr>
          <w:rFonts w:ascii="Times New Roman" w:eastAsia="MS Mincho" w:hAnsi="Times New Roman" w:cs="Times New Roman"/>
          <w:sz w:val="28"/>
          <w:szCs w:val="28"/>
        </w:rPr>
      </w:pPr>
    </w:p>
    <w:p w14:paraId="6AE6F587" w14:textId="77777777" w:rsidR="005D661F" w:rsidRPr="007E5E02" w:rsidRDefault="005D661F" w:rsidP="005D661F">
      <w:pPr>
        <w:spacing w:after="0" w:line="240" w:lineRule="auto"/>
        <w:rPr>
          <w:rFonts w:ascii="Times New Roman" w:eastAsia="MS Mincho" w:hAnsi="Times New Roman" w:cs="Times New Roman"/>
          <w:sz w:val="28"/>
          <w:szCs w:val="28"/>
        </w:rPr>
      </w:pPr>
      <w:r w:rsidRPr="007E5E02">
        <w:rPr>
          <w:rFonts w:ascii="Times New Roman" w:eastAsia="MS Mincho" w:hAnsi="Times New Roman" w:cs="Times New Roman"/>
          <w:sz w:val="28"/>
          <w:szCs w:val="28"/>
        </w:rPr>
        <w:t>We encourage all those interested in attending the event to please contact Teatro de la Luna by phone or email.</w:t>
      </w:r>
    </w:p>
    <w:p w14:paraId="39663521" w14:textId="77777777" w:rsidR="005D661F" w:rsidRPr="007E5E02" w:rsidRDefault="005D661F" w:rsidP="005D661F">
      <w:pPr>
        <w:spacing w:after="0" w:line="240" w:lineRule="auto"/>
        <w:rPr>
          <w:rFonts w:ascii="Times New Roman" w:eastAsia="MS Mincho" w:hAnsi="Times New Roman" w:cs="Times New Roman"/>
          <w:sz w:val="28"/>
          <w:szCs w:val="28"/>
        </w:rPr>
      </w:pPr>
    </w:p>
    <w:bookmarkEnd w:id="0"/>
    <w:p w14:paraId="6B7B4D9A" w14:textId="77777777" w:rsidR="000A4643" w:rsidRPr="000A4643" w:rsidRDefault="000A4643" w:rsidP="000A4643">
      <w:pPr>
        <w:spacing w:after="0" w:line="240" w:lineRule="auto"/>
        <w:rPr>
          <w:rFonts w:ascii="Times New Roman" w:eastAsia="Times" w:hAnsi="Times New Roman" w:cs="Times New Roman"/>
          <w:sz w:val="28"/>
          <w:szCs w:val="28"/>
        </w:rPr>
      </w:pPr>
    </w:p>
    <w:p w14:paraId="745D032E" w14:textId="77777777" w:rsidR="000A4643" w:rsidRPr="000A4643" w:rsidRDefault="000A4643" w:rsidP="007E5E02">
      <w:pPr>
        <w:spacing w:after="0" w:line="240" w:lineRule="auto"/>
        <w:jc w:val="both"/>
        <w:rPr>
          <w:rFonts w:ascii="Times New Roman" w:eastAsia="Times" w:hAnsi="Times New Roman" w:cs="Times New Roman"/>
          <w:sz w:val="28"/>
          <w:szCs w:val="28"/>
        </w:rPr>
      </w:pPr>
      <w:r w:rsidRPr="000A4643">
        <w:rPr>
          <w:rFonts w:ascii="Times New Roman" w:eastAsia="Times" w:hAnsi="Times New Roman" w:cs="Times New Roman"/>
          <w:b/>
          <w:sz w:val="28"/>
          <w:szCs w:val="28"/>
        </w:rPr>
        <w:lastRenderedPageBreak/>
        <w:t>Teatro de la Luna,</w:t>
      </w:r>
      <w:r w:rsidRPr="000A4643">
        <w:rPr>
          <w:rFonts w:ascii="Times New Roman" w:eastAsia="Times" w:hAnsi="Times New Roman" w:cs="Times New Roman"/>
          <w:sz w:val="28"/>
          <w:szCs w:val="28"/>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Elizabeth Campbell Award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Latina Woman Leadership 2009 award and the 2018 Lifetime Achievement Award from DC Mayor Muriel Bowser through the Office of Latino Affairs.  In 2020, Teatro de la Luna was interviewed by Channel 7 WJLA and in 2021 by Telemundo-Channel 64. Recently, the director Mario Marcel received a recognition from Fundación Nueva Esperanza.</w:t>
      </w:r>
    </w:p>
    <w:p w14:paraId="2110FAD9" w14:textId="2863AA12" w:rsidR="005D661F" w:rsidRPr="005D661F" w:rsidRDefault="000A4643" w:rsidP="007E5E02">
      <w:pPr>
        <w:spacing w:after="0" w:line="240" w:lineRule="auto"/>
        <w:jc w:val="both"/>
        <w:rPr>
          <w:rFonts w:ascii="Times New Roman" w:eastAsia="Times" w:hAnsi="Times New Roman" w:cs="Times New Roman"/>
          <w:sz w:val="28"/>
          <w:szCs w:val="28"/>
        </w:rPr>
      </w:pPr>
      <w:r w:rsidRPr="000A4643">
        <w:rPr>
          <w:rFonts w:ascii="Times New Roman" w:eastAsia="Times" w:hAnsi="Times New Roman" w:cs="Times New Roman"/>
          <w:sz w:val="28"/>
          <w:szCs w:val="28"/>
        </w:rPr>
        <w:t>The goal of bridging the Spanish-speaking and English-speaking communities is achieved by promoting dialogue and involving community members in these cultural bilingual events</w:t>
      </w:r>
      <w:r w:rsidR="005D661F" w:rsidRPr="005D661F">
        <w:rPr>
          <w:rFonts w:ascii="Times New Roman" w:eastAsia="Times" w:hAnsi="Times New Roman" w:cs="Times New Roman"/>
          <w:sz w:val="28"/>
          <w:szCs w:val="28"/>
        </w:rPr>
        <w:t>.</w:t>
      </w:r>
    </w:p>
    <w:p w14:paraId="237411BA" w14:textId="77777777" w:rsidR="005D661F" w:rsidRPr="005D661F" w:rsidRDefault="005D661F" w:rsidP="005D661F">
      <w:pPr>
        <w:spacing w:after="0" w:line="240" w:lineRule="auto"/>
        <w:rPr>
          <w:rFonts w:ascii="Calibri" w:eastAsia="Calibri" w:hAnsi="Calibri" w:cs="Times New Roman"/>
          <w:sz w:val="28"/>
          <w:szCs w:val="28"/>
        </w:rPr>
      </w:pPr>
    </w:p>
    <w:p w14:paraId="36D8DD92" w14:textId="77777777" w:rsidR="005D661F" w:rsidRPr="007E5E02" w:rsidRDefault="005D661F" w:rsidP="005D661F">
      <w:pPr>
        <w:keepNext/>
        <w:widowControl w:val="0"/>
        <w:tabs>
          <w:tab w:val="left" w:pos="720"/>
        </w:tabs>
        <w:spacing w:after="0" w:line="240" w:lineRule="auto"/>
        <w:ind w:left="1008"/>
        <w:jc w:val="center"/>
        <w:outlineLvl w:val="6"/>
        <w:rPr>
          <w:rFonts w:ascii="Times New Roman" w:eastAsia="MS Mincho" w:hAnsi="Times New Roman" w:cs="Times New Roman"/>
          <w:b/>
          <w:bCs/>
          <w:kern w:val="24"/>
          <w:sz w:val="28"/>
          <w:szCs w:val="28"/>
        </w:rPr>
      </w:pPr>
      <w:r w:rsidRPr="007E5E02">
        <w:rPr>
          <w:rFonts w:ascii="Times New Roman" w:eastAsia="MS Mincho" w:hAnsi="Times New Roman" w:cs="Times New Roman"/>
          <w:b/>
          <w:bCs/>
          <w:kern w:val="24"/>
          <w:sz w:val="28"/>
          <w:szCs w:val="28"/>
        </w:rPr>
        <w:t>MORE INFO:</w:t>
      </w:r>
      <w:r w:rsidRPr="007E5E02">
        <w:rPr>
          <w:rFonts w:ascii="Times New Roman" w:eastAsia="MS Mincho" w:hAnsi="Times New Roman" w:cs="Times New Roman"/>
          <w:kern w:val="24"/>
          <w:sz w:val="28"/>
          <w:szCs w:val="28"/>
        </w:rPr>
        <w:t xml:space="preserve"> </w:t>
      </w:r>
      <w:r w:rsidRPr="007E5E02">
        <w:rPr>
          <w:rFonts w:ascii="Times New Roman" w:eastAsia="MS Mincho" w:hAnsi="Times New Roman" w:cs="Times New Roman"/>
          <w:b/>
          <w:bCs/>
          <w:kern w:val="24"/>
          <w:sz w:val="28"/>
          <w:szCs w:val="28"/>
        </w:rPr>
        <w:t xml:space="preserve">202-882-6227 </w:t>
      </w:r>
    </w:p>
    <w:p w14:paraId="38B8EB14" w14:textId="77777777" w:rsidR="005D661F" w:rsidRPr="007E5E02" w:rsidRDefault="00FC2717" w:rsidP="005D661F">
      <w:pPr>
        <w:keepNext/>
        <w:widowControl w:val="0"/>
        <w:tabs>
          <w:tab w:val="left" w:pos="720"/>
        </w:tabs>
        <w:spacing w:after="0" w:line="240" w:lineRule="auto"/>
        <w:ind w:left="1008"/>
        <w:jc w:val="center"/>
        <w:outlineLvl w:val="6"/>
        <w:rPr>
          <w:rFonts w:ascii="Times New Roman" w:eastAsia="MS Mincho" w:hAnsi="Times New Roman" w:cs="Times New Roman"/>
          <w:bCs/>
          <w:kern w:val="24"/>
          <w:sz w:val="32"/>
          <w:szCs w:val="28"/>
        </w:rPr>
      </w:pPr>
      <w:hyperlink r:id="rId6" w:history="1">
        <w:r w:rsidR="005D661F" w:rsidRPr="007E5E02">
          <w:rPr>
            <w:rFonts w:ascii="Times New Roman" w:eastAsia="MS Mincho" w:hAnsi="Times New Roman" w:cs="Times New Roman"/>
            <w:bCs/>
            <w:color w:val="0000FF"/>
            <w:kern w:val="24"/>
            <w:sz w:val="32"/>
            <w:szCs w:val="28"/>
            <w:u w:val="single"/>
          </w:rPr>
          <w:t>info@teatrodelaluna.org</w:t>
        </w:r>
      </w:hyperlink>
      <w:r w:rsidR="005D661F" w:rsidRPr="007E5E02">
        <w:rPr>
          <w:rFonts w:ascii="Times New Roman" w:eastAsia="MS Mincho" w:hAnsi="Times New Roman" w:cs="Times New Roman"/>
          <w:bCs/>
          <w:kern w:val="24"/>
          <w:sz w:val="32"/>
          <w:szCs w:val="28"/>
        </w:rPr>
        <w:t xml:space="preserve">    </w:t>
      </w:r>
      <w:hyperlink r:id="rId7" w:history="1">
        <w:r w:rsidR="005D661F" w:rsidRPr="007E5E02">
          <w:rPr>
            <w:rFonts w:ascii="Times New Roman" w:eastAsia="MS Mincho" w:hAnsi="Times New Roman" w:cs="Times New Roman"/>
            <w:bCs/>
            <w:color w:val="0000FF"/>
            <w:kern w:val="24"/>
            <w:sz w:val="32"/>
            <w:szCs w:val="28"/>
            <w:u w:val="single"/>
          </w:rPr>
          <w:t>www.teatrodelaluna.org</w:t>
        </w:r>
      </w:hyperlink>
    </w:p>
    <w:p w14:paraId="291F2B38" w14:textId="77777777" w:rsidR="005D661F" w:rsidRPr="007E5E02" w:rsidRDefault="005D661F" w:rsidP="005D661F">
      <w:pPr>
        <w:spacing w:after="0" w:line="240" w:lineRule="auto"/>
        <w:rPr>
          <w:rFonts w:ascii="Times New Roman" w:eastAsia="MS Mincho" w:hAnsi="Times New Roman" w:cs="Times New Roman"/>
          <w:sz w:val="24"/>
          <w:szCs w:val="24"/>
        </w:rPr>
      </w:pPr>
    </w:p>
    <w:p w14:paraId="2BC9CBBA" w14:textId="77777777" w:rsidR="005D661F" w:rsidRPr="005D661F" w:rsidRDefault="005D661F" w:rsidP="005D661F">
      <w:pPr>
        <w:spacing w:after="0" w:line="240" w:lineRule="auto"/>
        <w:jc w:val="center"/>
        <w:rPr>
          <w:rFonts w:ascii="Calibri" w:eastAsia="Calibri" w:hAnsi="Calibri" w:cs="Times New Roman"/>
          <w:sz w:val="20"/>
          <w:szCs w:val="20"/>
        </w:rPr>
      </w:pPr>
      <w:r w:rsidRPr="005D661F">
        <w:rPr>
          <w:rFonts w:ascii="Calibri" w:eastAsia="Calibri" w:hAnsi="Calibri" w:cs="Times New Roman"/>
          <w:sz w:val="20"/>
          <w:szCs w:val="20"/>
        </w:rPr>
        <w:t>Teatro de la Luna, a 501(c) (3) nonprofit organization, receives support from the DC Commission on the Arts and Humanities, DC Mayor’s Office on Latino Affairs - MOLA, private foundations, embassies, corporate sponsors and individuals.</w:t>
      </w:r>
    </w:p>
    <w:p w14:paraId="779963E0" w14:textId="77777777" w:rsidR="005D661F" w:rsidRPr="005D661F" w:rsidRDefault="005D661F" w:rsidP="005D661F">
      <w:pPr>
        <w:tabs>
          <w:tab w:val="left" w:pos="3015"/>
        </w:tabs>
        <w:spacing w:after="0" w:line="240" w:lineRule="auto"/>
        <w:rPr>
          <w:rFonts w:ascii="Times New Roman" w:eastAsia="MS Mincho" w:hAnsi="Times New Roman" w:cs="Times New Roman"/>
          <w:sz w:val="28"/>
          <w:szCs w:val="28"/>
        </w:rPr>
      </w:pPr>
    </w:p>
    <w:p w14:paraId="52998940" w14:textId="77777777" w:rsidR="005D661F" w:rsidRPr="007E5E02" w:rsidRDefault="005D661F" w:rsidP="005D661F">
      <w:pPr>
        <w:widowControl w:val="0"/>
        <w:spacing w:after="0" w:line="240" w:lineRule="auto"/>
        <w:jc w:val="center"/>
        <w:rPr>
          <w:rFonts w:ascii="Times New Roman" w:eastAsia="MS Mincho" w:hAnsi="Times New Roman" w:cs="Times New Roman"/>
          <w:sz w:val="20"/>
          <w:szCs w:val="20"/>
        </w:rPr>
      </w:pPr>
    </w:p>
    <w:p w14:paraId="67334645" w14:textId="77777777" w:rsidR="005D661F" w:rsidRPr="005D661F" w:rsidRDefault="005D661F" w:rsidP="005D661F">
      <w:pPr>
        <w:widowControl w:val="0"/>
        <w:spacing w:after="0" w:line="240" w:lineRule="auto"/>
        <w:jc w:val="center"/>
        <w:rPr>
          <w:rFonts w:ascii="Times New Roman" w:eastAsia="MS Mincho" w:hAnsi="Times New Roman" w:cs="Times New Roman"/>
          <w:sz w:val="18"/>
          <w:szCs w:val="18"/>
          <w:lang w:val="es-AR"/>
        </w:rPr>
      </w:pPr>
      <w:r w:rsidRPr="005D661F">
        <w:rPr>
          <w:rFonts w:ascii="Times New Roman" w:eastAsia="MS Mincho" w:hAnsi="Times New Roman" w:cs="Times New Roman"/>
          <w:sz w:val="18"/>
          <w:szCs w:val="18"/>
          <w:lang w:val="es-AR"/>
        </w:rPr>
        <w:t>-33-</w:t>
      </w:r>
    </w:p>
    <w:p w14:paraId="351BC618" w14:textId="77777777" w:rsidR="005D661F" w:rsidRPr="005D661F" w:rsidRDefault="005D661F" w:rsidP="005D661F">
      <w:pPr>
        <w:widowControl w:val="0"/>
        <w:spacing w:after="0" w:line="240" w:lineRule="auto"/>
        <w:rPr>
          <w:rFonts w:ascii="Times New Roman" w:eastAsia="MS Mincho" w:hAnsi="Times New Roman" w:cs="Times New Roman"/>
          <w:sz w:val="18"/>
          <w:szCs w:val="18"/>
          <w:lang w:val="es-AR"/>
        </w:rPr>
      </w:pPr>
    </w:p>
    <w:p w14:paraId="058B5852" w14:textId="77777777" w:rsidR="005D661F" w:rsidRPr="005D661F" w:rsidRDefault="005D661F" w:rsidP="005D661F">
      <w:pPr>
        <w:widowControl w:val="0"/>
        <w:spacing w:after="0" w:line="240" w:lineRule="auto"/>
        <w:jc w:val="center"/>
        <w:rPr>
          <w:rFonts w:ascii="Times New Roman" w:eastAsia="MS Mincho" w:hAnsi="Times New Roman" w:cs="Times New Roman"/>
          <w:sz w:val="18"/>
          <w:szCs w:val="18"/>
          <w:lang w:val="es-AR"/>
        </w:rPr>
      </w:pPr>
    </w:p>
    <w:p w14:paraId="2BADD5E7" w14:textId="7229BE97" w:rsidR="00B44F1C" w:rsidRDefault="00B44F1C"/>
    <w:sectPr w:rsidR="00B44F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3BDE" w14:textId="77777777" w:rsidR="00FC2717" w:rsidRDefault="00FC2717" w:rsidP="000A4643">
      <w:pPr>
        <w:spacing w:after="0" w:line="240" w:lineRule="auto"/>
      </w:pPr>
      <w:r>
        <w:separator/>
      </w:r>
    </w:p>
  </w:endnote>
  <w:endnote w:type="continuationSeparator" w:id="0">
    <w:p w14:paraId="48C8A7E9" w14:textId="77777777" w:rsidR="00FC2717" w:rsidRDefault="00FC2717" w:rsidP="000A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ugaz One">
    <w:altName w:val="Calibri"/>
    <w:charset w:val="00"/>
    <w:family w:val="auto"/>
    <w:pitch w:val="variable"/>
    <w:sig w:usb0="800000AF" w:usb1="4000004A" w:usb2="00000000" w:usb3="00000000" w:csb0="0000000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019473"/>
      <w:docPartObj>
        <w:docPartGallery w:val="Page Numbers (Bottom of Page)"/>
        <w:docPartUnique/>
      </w:docPartObj>
    </w:sdtPr>
    <w:sdtEndPr>
      <w:rPr>
        <w:noProof/>
      </w:rPr>
    </w:sdtEndPr>
    <w:sdtContent>
      <w:p w14:paraId="2599F138" w14:textId="0F4CFAFD" w:rsidR="000A4643" w:rsidRDefault="000A4643">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68236E55" w14:textId="77777777" w:rsidR="000A4643" w:rsidRDefault="000A46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E6D9" w14:textId="77777777" w:rsidR="00FC2717" w:rsidRDefault="00FC2717" w:rsidP="000A4643">
      <w:pPr>
        <w:spacing w:after="0" w:line="240" w:lineRule="auto"/>
      </w:pPr>
      <w:r>
        <w:separator/>
      </w:r>
    </w:p>
  </w:footnote>
  <w:footnote w:type="continuationSeparator" w:id="0">
    <w:p w14:paraId="3F28408E" w14:textId="77777777" w:rsidR="00FC2717" w:rsidRDefault="00FC2717" w:rsidP="000A46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1F"/>
    <w:rsid w:val="000A4643"/>
    <w:rsid w:val="003602C4"/>
    <w:rsid w:val="003A55BA"/>
    <w:rsid w:val="00511A64"/>
    <w:rsid w:val="005D661F"/>
    <w:rsid w:val="0067233A"/>
    <w:rsid w:val="007E17D8"/>
    <w:rsid w:val="007E5E02"/>
    <w:rsid w:val="009C455C"/>
    <w:rsid w:val="00B44F1C"/>
    <w:rsid w:val="00FC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17A4"/>
  <w15:chartTrackingRefBased/>
  <w15:docId w15:val="{3DCE1A21-5105-45CD-A02B-D2D09C2B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661F"/>
    <w:rPr>
      <w:color w:val="0563C1" w:themeColor="hyperlink"/>
      <w:u w:val="single"/>
    </w:rPr>
  </w:style>
  <w:style w:type="character" w:styleId="Mencinsinresolver">
    <w:name w:val="Unresolved Mention"/>
    <w:basedOn w:val="Fuentedeprrafopredeter"/>
    <w:uiPriority w:val="99"/>
    <w:semiHidden/>
    <w:unhideWhenUsed/>
    <w:rsid w:val="005D661F"/>
    <w:rPr>
      <w:color w:val="605E5C"/>
      <w:shd w:val="clear" w:color="auto" w:fill="E1DFDD"/>
    </w:rPr>
  </w:style>
  <w:style w:type="paragraph" w:styleId="Encabezado">
    <w:name w:val="header"/>
    <w:basedOn w:val="Normal"/>
    <w:link w:val="EncabezadoCar"/>
    <w:uiPriority w:val="99"/>
    <w:unhideWhenUsed/>
    <w:rsid w:val="000A464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A4643"/>
  </w:style>
  <w:style w:type="paragraph" w:styleId="Piedepgina">
    <w:name w:val="footer"/>
    <w:basedOn w:val="Normal"/>
    <w:link w:val="PiedepginaCar"/>
    <w:uiPriority w:val="99"/>
    <w:unhideWhenUsed/>
    <w:rsid w:val="000A464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A4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2010">
      <w:bodyDiv w:val="1"/>
      <w:marLeft w:val="0"/>
      <w:marRight w:val="0"/>
      <w:marTop w:val="0"/>
      <w:marBottom w:val="0"/>
      <w:divBdr>
        <w:top w:val="none" w:sz="0" w:space="0" w:color="auto"/>
        <w:left w:val="none" w:sz="0" w:space="0" w:color="auto"/>
        <w:bottom w:val="none" w:sz="0" w:space="0" w:color="auto"/>
        <w:right w:val="none" w:sz="0" w:space="0" w:color="auto"/>
      </w:divBdr>
    </w:div>
    <w:div w:id="12624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trodelalun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532</Words>
  <Characters>2841</Characters>
  <Application>Microsoft Office Word</Application>
  <DocSecurity>0</DocSecurity>
  <Lines>71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13</cp:revision>
  <dcterms:created xsi:type="dcterms:W3CDTF">2023-12-22T17:46:00Z</dcterms:created>
  <dcterms:modified xsi:type="dcterms:W3CDTF">2023-12-22T23:26:00Z</dcterms:modified>
</cp:coreProperties>
</file>