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Look w:val="04A0" w:firstRow="1" w:lastRow="0" w:firstColumn="1" w:lastColumn="0" w:noHBand="0" w:noVBand="1"/>
      </w:tblPr>
      <w:tblGrid>
        <w:gridCol w:w="4968"/>
        <w:gridCol w:w="4320"/>
      </w:tblGrid>
      <w:tr w:rsidR="003015BD" w14:paraId="56BCE458" w14:textId="77777777" w:rsidTr="003015BD">
        <w:trPr>
          <w:trHeight w:val="539"/>
        </w:trPr>
        <w:tc>
          <w:tcPr>
            <w:tcW w:w="4968" w:type="dxa"/>
            <w:vMerge w:val="restart"/>
            <w:vAlign w:val="center"/>
            <w:hideMark/>
          </w:tcPr>
          <w:p w14:paraId="5EF7C944" w14:textId="77777777" w:rsidR="003015BD" w:rsidRDefault="003015BD">
            <w:pPr>
              <w:spacing w:after="0" w:line="240" w:lineRule="auto"/>
              <w:jc w:val="center"/>
              <w:rPr>
                <w:rFonts w:ascii="Viner Hand ITC" w:eastAsia="MS Mincho" w:hAnsi="Viner Hand ITC" w:cs="Times New Roman"/>
                <w:b/>
                <w:sz w:val="56"/>
                <w:szCs w:val="56"/>
                <w:lang w:val="es-AR"/>
              </w:rPr>
            </w:pPr>
            <w:r>
              <w:rPr>
                <w:rFonts w:ascii="Viner Hand ITC" w:eastAsia="MS Mincho" w:hAnsi="Viner Hand ITC" w:cs="Times New Roman"/>
                <w:b/>
                <w:sz w:val="56"/>
                <w:szCs w:val="56"/>
                <w:lang w:val="es-AR"/>
              </w:rPr>
              <w:t>Teatro de la Luna</w:t>
            </w:r>
          </w:p>
        </w:tc>
        <w:tc>
          <w:tcPr>
            <w:tcW w:w="4320" w:type="dxa"/>
            <w:vAlign w:val="bottom"/>
            <w:hideMark/>
          </w:tcPr>
          <w:p w14:paraId="62F11B9B" w14:textId="77777777" w:rsidR="003015BD" w:rsidRDefault="003015BD">
            <w:pPr>
              <w:spacing w:after="0" w:line="240" w:lineRule="auto"/>
              <w:rPr>
                <w:rFonts w:ascii="Times New Roman" w:eastAsia="MS Mincho" w:hAnsi="Times New Roman" w:cs="Times New Roman"/>
                <w:b/>
                <w:sz w:val="40"/>
                <w:szCs w:val="40"/>
                <w:lang w:val="es-AR"/>
              </w:rPr>
            </w:pPr>
            <w:r>
              <w:rPr>
                <w:rFonts w:ascii="Viner Hand ITC" w:eastAsia="MS Mincho" w:hAnsi="Viner Hand ITC" w:cs="Times New Roman"/>
                <w:i/>
                <w:lang w:val="es-AR"/>
              </w:rPr>
              <w:t>—al mejor estilo latinoamericano</w:t>
            </w:r>
          </w:p>
        </w:tc>
      </w:tr>
      <w:tr w:rsidR="003015BD" w14:paraId="4E6A5E96" w14:textId="77777777" w:rsidTr="003015BD">
        <w:tc>
          <w:tcPr>
            <w:tcW w:w="0" w:type="auto"/>
            <w:vMerge/>
            <w:vAlign w:val="center"/>
            <w:hideMark/>
          </w:tcPr>
          <w:p w14:paraId="2790F869" w14:textId="77777777" w:rsidR="003015BD" w:rsidRDefault="003015BD">
            <w:pPr>
              <w:spacing w:after="0" w:line="256" w:lineRule="auto"/>
              <w:rPr>
                <w:rFonts w:ascii="Viner Hand ITC" w:eastAsia="MS Mincho" w:hAnsi="Viner Hand ITC" w:cs="Times New Roman"/>
                <w:b/>
                <w:sz w:val="56"/>
                <w:szCs w:val="56"/>
                <w:lang w:val="es-AR"/>
              </w:rPr>
            </w:pPr>
          </w:p>
        </w:tc>
        <w:tc>
          <w:tcPr>
            <w:tcW w:w="4320" w:type="dxa"/>
            <w:hideMark/>
          </w:tcPr>
          <w:p w14:paraId="7F9691F5" w14:textId="77777777" w:rsidR="003015BD" w:rsidRDefault="003015BD">
            <w:pPr>
              <w:spacing w:after="0" w:line="240" w:lineRule="auto"/>
              <w:rPr>
                <w:rFonts w:ascii="Times New Roman" w:eastAsia="MS Mincho" w:hAnsi="Times New Roman" w:cs="Times New Roman"/>
                <w:b/>
                <w:sz w:val="40"/>
                <w:szCs w:val="40"/>
              </w:rPr>
            </w:pPr>
            <w:r>
              <w:rPr>
                <w:rFonts w:ascii="Viner Hand ITC" w:eastAsia="MS Mincho" w:hAnsi="Viner Hand ITC" w:cs="Times New Roman"/>
                <w:i/>
              </w:rPr>
              <w:t>—with the best Latin American style</w:t>
            </w:r>
          </w:p>
        </w:tc>
      </w:tr>
    </w:tbl>
    <w:p w14:paraId="61BB80A0" w14:textId="77777777" w:rsidR="003015BD" w:rsidRDefault="003015BD" w:rsidP="003015BD">
      <w:pPr>
        <w:pBdr>
          <w:bottom w:val="single" w:sz="6" w:space="1"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4020 Georgia Avenue, NW ● Washington, DC 20011 ● Tel.: (202) 882-6227 </w:t>
      </w:r>
    </w:p>
    <w:p w14:paraId="714255AF" w14:textId="59CB9D23" w:rsidR="003015BD" w:rsidRPr="00FE7570" w:rsidRDefault="003015BD" w:rsidP="003015BD">
      <w:pPr>
        <w:spacing w:after="0" w:line="240" w:lineRule="auto"/>
        <w:rPr>
          <w:rFonts w:ascii="Impact" w:eastAsia="Times New Roman" w:hAnsi="Impact" w:cs="Times New Roman"/>
          <w:sz w:val="28"/>
          <w:szCs w:val="28"/>
        </w:rPr>
      </w:pPr>
      <w:r w:rsidRPr="00FE7570">
        <w:rPr>
          <w:rFonts w:ascii="Impact" w:eastAsia="Times New Roman" w:hAnsi="Impact" w:cs="Times New Roman"/>
          <w:sz w:val="28"/>
          <w:szCs w:val="28"/>
        </w:rPr>
        <w:t xml:space="preserve">March </w:t>
      </w:r>
      <w:r w:rsidR="00FE7570">
        <w:rPr>
          <w:rFonts w:ascii="Impact" w:eastAsia="Times New Roman" w:hAnsi="Impact" w:cs="Times New Roman"/>
          <w:sz w:val="28"/>
          <w:szCs w:val="28"/>
        </w:rPr>
        <w:t>5</w:t>
      </w:r>
      <w:r w:rsidRPr="00FE7570">
        <w:rPr>
          <w:rFonts w:ascii="Impact" w:eastAsia="Times New Roman" w:hAnsi="Impact" w:cs="Times New Roman"/>
          <w:sz w:val="28"/>
          <w:szCs w:val="28"/>
        </w:rPr>
        <w:t xml:space="preserve">, 2026  </w:t>
      </w:r>
      <w:r w:rsidR="00A12608" w:rsidRPr="00FE7570">
        <w:rPr>
          <w:rFonts w:ascii="Impact" w:eastAsia="Times New Roman" w:hAnsi="Impact" w:cs="Times New Roman"/>
          <w:sz w:val="28"/>
          <w:szCs w:val="28"/>
        </w:rPr>
        <w:t xml:space="preserve">  </w:t>
      </w:r>
      <w:r w:rsidRPr="00FE7570">
        <w:rPr>
          <w:rFonts w:ascii="Impact" w:eastAsia="Times New Roman" w:hAnsi="Impact" w:cs="Times New Roman"/>
          <w:sz w:val="28"/>
          <w:szCs w:val="28"/>
        </w:rPr>
        <w:t xml:space="preserve"> For </w:t>
      </w:r>
      <w:r w:rsidR="00FE7570" w:rsidRPr="00FE7570">
        <w:rPr>
          <w:rFonts w:ascii="Impact" w:eastAsia="Times New Roman" w:hAnsi="Impact" w:cs="Times New Roman"/>
          <w:sz w:val="28"/>
          <w:szCs w:val="28"/>
        </w:rPr>
        <w:t>immediate</w:t>
      </w:r>
      <w:r w:rsidRPr="00FE7570">
        <w:rPr>
          <w:rFonts w:ascii="Impact" w:eastAsia="Times New Roman" w:hAnsi="Impact" w:cs="Times New Roman"/>
          <w:sz w:val="28"/>
          <w:szCs w:val="28"/>
        </w:rPr>
        <w:t xml:space="preserve"> Release   </w:t>
      </w:r>
      <w:r w:rsidR="00A12608" w:rsidRPr="00FE7570">
        <w:rPr>
          <w:rFonts w:ascii="Impact" w:eastAsia="Times New Roman" w:hAnsi="Impact" w:cs="Times New Roman"/>
          <w:sz w:val="28"/>
          <w:szCs w:val="28"/>
        </w:rPr>
        <w:t xml:space="preserve">    </w:t>
      </w:r>
      <w:r w:rsidRPr="00FE7570">
        <w:rPr>
          <w:rFonts w:ascii="Impact" w:eastAsia="Times New Roman" w:hAnsi="Impact" w:cs="Times New Roman"/>
          <w:sz w:val="28"/>
          <w:szCs w:val="28"/>
        </w:rPr>
        <w:t xml:space="preserve">Contact: </w:t>
      </w:r>
      <w:proofErr w:type="spellStart"/>
      <w:r w:rsidRPr="00FE7570">
        <w:rPr>
          <w:rFonts w:ascii="Impact" w:eastAsia="Times New Roman" w:hAnsi="Impact" w:cs="Times New Roman"/>
          <w:sz w:val="28"/>
          <w:szCs w:val="28"/>
        </w:rPr>
        <w:t>Nucky</w:t>
      </w:r>
      <w:proofErr w:type="spellEnd"/>
      <w:r w:rsidRPr="00FE7570">
        <w:rPr>
          <w:rFonts w:ascii="Impact" w:eastAsia="Times New Roman" w:hAnsi="Impact" w:cs="Times New Roman"/>
          <w:sz w:val="28"/>
          <w:szCs w:val="28"/>
        </w:rPr>
        <w:t xml:space="preserve"> </w:t>
      </w:r>
      <w:proofErr w:type="spellStart"/>
      <w:r w:rsidRPr="00FE7570">
        <w:rPr>
          <w:rFonts w:ascii="Impact" w:eastAsia="Times New Roman" w:hAnsi="Impact" w:cs="Times New Roman"/>
          <w:sz w:val="28"/>
          <w:szCs w:val="28"/>
        </w:rPr>
        <w:t>Walder</w:t>
      </w:r>
      <w:proofErr w:type="spellEnd"/>
      <w:r w:rsidRPr="00FE7570">
        <w:rPr>
          <w:rFonts w:ascii="Impact" w:eastAsia="Times New Roman" w:hAnsi="Impact" w:cs="Times New Roman"/>
          <w:sz w:val="28"/>
          <w:szCs w:val="28"/>
        </w:rPr>
        <w:t xml:space="preserve"> </w:t>
      </w:r>
      <w:r w:rsidR="00A12608" w:rsidRPr="00FE7570">
        <w:rPr>
          <w:rFonts w:ascii="Impact" w:eastAsia="Times New Roman" w:hAnsi="Impact" w:cs="Times New Roman"/>
          <w:sz w:val="28"/>
          <w:szCs w:val="28"/>
        </w:rPr>
        <w:t xml:space="preserve">   </w:t>
      </w:r>
      <w:r w:rsidRPr="00FE7570">
        <w:rPr>
          <w:rFonts w:ascii="Impact" w:eastAsia="Times New Roman" w:hAnsi="Impact" w:cs="Times New Roman"/>
          <w:sz w:val="28"/>
          <w:szCs w:val="28"/>
        </w:rPr>
        <w:t xml:space="preserve">  Tel: 202-882-6227</w:t>
      </w:r>
    </w:p>
    <w:p w14:paraId="1B82585F" w14:textId="678D75FF" w:rsidR="003015BD" w:rsidRPr="00FE7570" w:rsidRDefault="003015BD" w:rsidP="003015BD">
      <w:pPr>
        <w:spacing w:after="0" w:line="240" w:lineRule="auto"/>
        <w:rPr>
          <w:rFonts w:ascii="Impact" w:eastAsia="Times New Roman" w:hAnsi="Impact" w:cs="Times New Roman"/>
          <w:sz w:val="30"/>
          <w:szCs w:val="30"/>
        </w:rPr>
      </w:pPr>
      <w:r w:rsidRPr="00FE7570">
        <w:rPr>
          <w:rFonts w:ascii="Impact" w:eastAsia="Times New Roman" w:hAnsi="Impact" w:cs="Times New Roman"/>
          <w:sz w:val="30"/>
          <w:szCs w:val="30"/>
        </w:rPr>
        <w:tab/>
      </w:r>
      <w:r w:rsidRPr="00FE7570">
        <w:rPr>
          <w:rFonts w:ascii="Impact" w:eastAsia="Times New Roman" w:hAnsi="Impact" w:cs="Times New Roman"/>
          <w:sz w:val="30"/>
          <w:szCs w:val="30"/>
        </w:rPr>
        <w:tab/>
      </w:r>
      <w:r w:rsidRPr="00FE7570">
        <w:rPr>
          <w:rFonts w:ascii="Impact" w:eastAsia="Times New Roman" w:hAnsi="Impact" w:cs="Times New Roman"/>
          <w:sz w:val="30"/>
          <w:szCs w:val="30"/>
        </w:rPr>
        <w:tab/>
      </w:r>
      <w:r w:rsidRPr="00FE7570">
        <w:rPr>
          <w:rFonts w:ascii="Impact" w:eastAsia="Times New Roman" w:hAnsi="Impact" w:cs="Times New Roman"/>
          <w:sz w:val="30"/>
          <w:szCs w:val="30"/>
        </w:rPr>
        <w:tab/>
      </w:r>
      <w:r w:rsidRPr="00FE7570">
        <w:rPr>
          <w:rFonts w:ascii="Impact" w:eastAsia="Times New Roman" w:hAnsi="Impact" w:cs="Times New Roman"/>
          <w:sz w:val="30"/>
          <w:szCs w:val="30"/>
        </w:rPr>
        <w:tab/>
        <w:t xml:space="preserve">             </w:t>
      </w:r>
      <w:r w:rsidRPr="00FE7570">
        <w:rPr>
          <w:rFonts w:ascii="Impact" w:eastAsia="Times New Roman" w:hAnsi="Impact" w:cs="Times New Roman"/>
          <w:sz w:val="30"/>
          <w:szCs w:val="30"/>
        </w:rPr>
        <w:tab/>
        <w:t xml:space="preserve"> </w:t>
      </w:r>
    </w:p>
    <w:p w14:paraId="38F4ADA6" w14:textId="77777777" w:rsidR="00783A46" w:rsidRPr="00FE7570" w:rsidRDefault="00783A46" w:rsidP="003015BD">
      <w:pPr>
        <w:spacing w:after="0" w:line="240" w:lineRule="auto"/>
        <w:rPr>
          <w:rFonts w:ascii="Times New Roman" w:eastAsia="Times New Roman" w:hAnsi="Times New Roman" w:cs="Times New Roman"/>
          <w:b/>
          <w:sz w:val="24"/>
          <w:szCs w:val="24"/>
        </w:rPr>
      </w:pPr>
    </w:p>
    <w:p w14:paraId="71BEE92D" w14:textId="772430B6" w:rsidR="003015BD" w:rsidRPr="00FE7570" w:rsidRDefault="003015BD" w:rsidP="003015BD">
      <w:pPr>
        <w:tabs>
          <w:tab w:val="left" w:pos="2160"/>
        </w:tabs>
        <w:spacing w:after="0" w:line="240" w:lineRule="auto"/>
        <w:ind w:left="2160" w:hanging="2160"/>
        <w:rPr>
          <w:rFonts w:ascii="Times New Roman" w:eastAsia="Times New Roman" w:hAnsi="Times New Roman" w:cs="Times New Roman"/>
          <w:b/>
          <w:sz w:val="24"/>
          <w:szCs w:val="24"/>
        </w:rPr>
      </w:pPr>
      <w:r w:rsidRPr="00FE7570">
        <w:rPr>
          <w:rFonts w:ascii="Times New Roman" w:eastAsia="Times New Roman" w:hAnsi="Times New Roman" w:cs="Times New Roman"/>
          <w:b/>
          <w:sz w:val="24"/>
          <w:szCs w:val="24"/>
        </w:rPr>
        <w:t>WHAT:</w:t>
      </w:r>
      <w:bookmarkStart w:id="0" w:name="_Hlk145008153"/>
      <w:r w:rsidRPr="00FE7570">
        <w:rPr>
          <w:rFonts w:ascii="Times New Roman" w:eastAsia="Times New Roman" w:hAnsi="Times New Roman" w:cs="Times New Roman"/>
          <w:b/>
          <w:sz w:val="24"/>
          <w:szCs w:val="24"/>
        </w:rPr>
        <w:tab/>
      </w:r>
      <w:r w:rsidR="00F81CC0" w:rsidRPr="00FE7570">
        <w:rPr>
          <w:rFonts w:ascii="Times New Roman" w:eastAsia="Times New Roman" w:hAnsi="Times New Roman" w:cs="Times New Roman"/>
          <w:b/>
          <w:sz w:val="24"/>
          <w:szCs w:val="24"/>
        </w:rPr>
        <w:t>*</w:t>
      </w:r>
      <w:r w:rsidRPr="00FE7570">
        <w:rPr>
          <w:rFonts w:ascii="Times New Roman" w:eastAsia="Times New Roman" w:hAnsi="Times New Roman" w:cs="Times New Roman"/>
          <w:b/>
          <w:sz w:val="24"/>
          <w:szCs w:val="24"/>
        </w:rPr>
        <w:t>‘La Gripe/ The Flu’ &amp;</w:t>
      </w:r>
      <w:bookmarkEnd w:id="0"/>
      <w:r w:rsidRPr="00FE7570">
        <w:rPr>
          <w:rFonts w:ascii="Times New Roman" w:eastAsia="Times New Roman" w:hAnsi="Times New Roman" w:cs="Times New Roman"/>
          <w:b/>
          <w:sz w:val="24"/>
          <w:szCs w:val="24"/>
        </w:rPr>
        <w:t xml:space="preserve"> </w:t>
      </w:r>
      <w:r w:rsidR="003B07F6" w:rsidRPr="00FE7570">
        <w:rPr>
          <w:rFonts w:ascii="Times New Roman" w:eastAsia="Times New Roman" w:hAnsi="Times New Roman" w:cs="Times New Roman"/>
          <w:b/>
          <w:sz w:val="24"/>
          <w:szCs w:val="24"/>
        </w:rPr>
        <w:t>**</w:t>
      </w:r>
      <w:r w:rsidRPr="00FE7570">
        <w:rPr>
          <w:rFonts w:ascii="Times New Roman" w:eastAsia="Times New Roman" w:hAnsi="Times New Roman" w:cs="Times New Roman"/>
          <w:b/>
          <w:sz w:val="24"/>
          <w:szCs w:val="24"/>
        </w:rPr>
        <w:t>‘Príncipe Azul</w:t>
      </w:r>
      <w:r w:rsidR="00654673" w:rsidRPr="00FE7570">
        <w:rPr>
          <w:rFonts w:ascii="Times New Roman" w:eastAsia="Times New Roman" w:hAnsi="Times New Roman" w:cs="Times New Roman"/>
          <w:b/>
          <w:sz w:val="24"/>
          <w:szCs w:val="24"/>
        </w:rPr>
        <w:t>/</w:t>
      </w:r>
      <w:r w:rsidR="00CB34C6" w:rsidRPr="00FE7570">
        <w:rPr>
          <w:rFonts w:ascii="Times New Roman" w:eastAsia="Times New Roman" w:hAnsi="Times New Roman" w:cs="Times New Roman"/>
          <w:b/>
          <w:sz w:val="24"/>
          <w:szCs w:val="24"/>
        </w:rPr>
        <w:t>Blue Prince</w:t>
      </w:r>
      <w:r w:rsidRPr="00FE7570">
        <w:rPr>
          <w:rFonts w:ascii="Times New Roman" w:eastAsia="Times New Roman" w:hAnsi="Times New Roman" w:cs="Times New Roman"/>
          <w:b/>
          <w:sz w:val="24"/>
          <w:szCs w:val="24"/>
        </w:rPr>
        <w:t xml:space="preserve">’ </w:t>
      </w:r>
      <w:r w:rsidRPr="00FE7570">
        <w:rPr>
          <w:rFonts w:ascii="Times New Roman" w:eastAsia="Times New Roman" w:hAnsi="Times New Roman" w:cs="Times New Roman"/>
          <w:sz w:val="24"/>
          <w:szCs w:val="24"/>
        </w:rPr>
        <w:t>by</w:t>
      </w:r>
      <w:r w:rsidRPr="00FE7570">
        <w:rPr>
          <w:rFonts w:ascii="Times New Roman" w:eastAsia="Times New Roman" w:hAnsi="Times New Roman" w:cs="Times New Roman"/>
          <w:b/>
          <w:sz w:val="24"/>
          <w:szCs w:val="24"/>
        </w:rPr>
        <w:t xml:space="preserve"> Eugenio </w:t>
      </w:r>
      <w:proofErr w:type="spellStart"/>
      <w:r w:rsidRPr="00FE7570">
        <w:rPr>
          <w:rFonts w:ascii="Times New Roman" w:eastAsia="Times New Roman" w:hAnsi="Times New Roman" w:cs="Times New Roman"/>
          <w:b/>
          <w:sz w:val="24"/>
          <w:szCs w:val="24"/>
        </w:rPr>
        <w:t>Griffero</w:t>
      </w:r>
      <w:proofErr w:type="spellEnd"/>
      <w:r w:rsidRPr="00FE7570">
        <w:rPr>
          <w:rFonts w:ascii="Times New Roman" w:eastAsia="Times New Roman" w:hAnsi="Times New Roman" w:cs="Times New Roman"/>
          <w:b/>
          <w:sz w:val="24"/>
          <w:szCs w:val="24"/>
        </w:rPr>
        <w:t xml:space="preserve">. </w:t>
      </w:r>
    </w:p>
    <w:p w14:paraId="7284EBF5" w14:textId="57F73CAA" w:rsidR="003015BD" w:rsidRPr="00FE7570" w:rsidRDefault="003015BD" w:rsidP="003015BD">
      <w:pPr>
        <w:tabs>
          <w:tab w:val="left" w:pos="2160"/>
        </w:tabs>
        <w:spacing w:after="0" w:line="240" w:lineRule="auto"/>
        <w:ind w:left="2160" w:hanging="2160"/>
        <w:rPr>
          <w:rFonts w:ascii="Times New Roman" w:eastAsia="Times New Roman" w:hAnsi="Times New Roman" w:cs="Times New Roman"/>
          <w:b/>
          <w:sz w:val="24"/>
          <w:szCs w:val="24"/>
        </w:rPr>
      </w:pPr>
      <w:r w:rsidRPr="00FE7570">
        <w:rPr>
          <w:rFonts w:ascii="Times New Roman" w:eastAsia="Times New Roman" w:hAnsi="Times New Roman" w:cs="Times New Roman"/>
          <w:sz w:val="24"/>
          <w:szCs w:val="24"/>
        </w:rPr>
        <w:tab/>
      </w:r>
      <w:r w:rsidRPr="00FE7570">
        <w:rPr>
          <w:rFonts w:ascii="Times New Roman" w:eastAsia="Times New Roman" w:hAnsi="Times New Roman" w:cs="Times New Roman"/>
          <w:b/>
          <w:sz w:val="24"/>
          <w:szCs w:val="24"/>
        </w:rPr>
        <w:t xml:space="preserve"> </w:t>
      </w:r>
    </w:p>
    <w:p w14:paraId="705CFFBA" w14:textId="26AED1D4" w:rsidR="003015BD" w:rsidRPr="00FE7570" w:rsidRDefault="003015BD" w:rsidP="003015BD">
      <w:pPr>
        <w:tabs>
          <w:tab w:val="left" w:pos="2160"/>
        </w:tabs>
        <w:spacing w:after="0" w:line="240" w:lineRule="auto"/>
        <w:ind w:left="2160" w:hanging="2160"/>
        <w:rPr>
          <w:rFonts w:ascii="Times New Roman" w:eastAsia="Times New Roman" w:hAnsi="Times New Roman" w:cs="Times New Roman"/>
          <w:b/>
          <w:sz w:val="24"/>
          <w:szCs w:val="24"/>
        </w:rPr>
      </w:pPr>
      <w:r w:rsidRPr="00FE7570">
        <w:rPr>
          <w:rFonts w:ascii="Times New Roman" w:eastAsia="Times New Roman" w:hAnsi="Times New Roman" w:cs="Times New Roman"/>
          <w:b/>
          <w:sz w:val="24"/>
          <w:szCs w:val="24"/>
        </w:rPr>
        <w:t xml:space="preserve">WHEN: </w:t>
      </w:r>
      <w:r w:rsidRPr="00FE7570">
        <w:rPr>
          <w:rFonts w:ascii="Times New Roman" w:eastAsia="Times New Roman" w:hAnsi="Times New Roman" w:cs="Times New Roman"/>
          <w:b/>
          <w:sz w:val="24"/>
          <w:szCs w:val="24"/>
        </w:rPr>
        <w:tab/>
      </w:r>
      <w:r w:rsidR="003B07F6" w:rsidRPr="00FE7570">
        <w:rPr>
          <w:rFonts w:ascii="Times New Roman" w:eastAsia="Times New Roman" w:hAnsi="Times New Roman" w:cs="Times New Roman"/>
          <w:b/>
          <w:sz w:val="24"/>
          <w:szCs w:val="24"/>
        </w:rPr>
        <w:t>*</w:t>
      </w:r>
      <w:r w:rsidRPr="00FE7570">
        <w:rPr>
          <w:rFonts w:ascii="Times New Roman" w:eastAsia="Times New Roman" w:hAnsi="Times New Roman" w:cs="Times New Roman"/>
          <w:b/>
          <w:sz w:val="24"/>
          <w:szCs w:val="24"/>
        </w:rPr>
        <w:t>March – Fr. 13, Sat. 14, 7pm – Sun. 15, 3pm 2026 – In Spanish only</w:t>
      </w:r>
    </w:p>
    <w:p w14:paraId="52633046" w14:textId="0614F83F" w:rsidR="00656C3A" w:rsidRPr="00FE7570" w:rsidRDefault="00656C3A" w:rsidP="003015BD">
      <w:pPr>
        <w:tabs>
          <w:tab w:val="left" w:pos="2160"/>
        </w:tabs>
        <w:spacing w:after="0" w:line="240" w:lineRule="auto"/>
        <w:ind w:left="2160" w:hanging="2160"/>
        <w:rPr>
          <w:rFonts w:ascii="Times New Roman" w:eastAsia="Times New Roman" w:hAnsi="Times New Roman" w:cs="Times New Roman"/>
          <w:b/>
          <w:sz w:val="24"/>
          <w:szCs w:val="24"/>
        </w:rPr>
      </w:pPr>
      <w:r w:rsidRPr="00FE7570">
        <w:rPr>
          <w:rFonts w:ascii="Times New Roman" w:eastAsia="Times New Roman" w:hAnsi="Times New Roman" w:cs="Times New Roman"/>
          <w:b/>
          <w:sz w:val="24"/>
          <w:szCs w:val="24"/>
        </w:rPr>
        <w:tab/>
      </w:r>
      <w:r w:rsidR="003B07F6" w:rsidRPr="00FE7570">
        <w:rPr>
          <w:rFonts w:ascii="Times New Roman" w:eastAsia="Times New Roman" w:hAnsi="Times New Roman" w:cs="Times New Roman"/>
          <w:b/>
          <w:sz w:val="24"/>
          <w:szCs w:val="24"/>
        </w:rPr>
        <w:t>**</w:t>
      </w:r>
      <w:r w:rsidRPr="00FE7570">
        <w:rPr>
          <w:rFonts w:ascii="Times New Roman" w:eastAsia="Times New Roman" w:hAnsi="Times New Roman" w:cs="Times New Roman"/>
          <w:b/>
          <w:sz w:val="24"/>
          <w:szCs w:val="24"/>
        </w:rPr>
        <w:t>March – Fr. 27, Sat. 28, 7pm – Sun. 29, 3pm 2026 – In Spanish only</w:t>
      </w:r>
    </w:p>
    <w:p w14:paraId="3ACB67CD" w14:textId="42DF2990" w:rsidR="003015BD" w:rsidRPr="00FE7570" w:rsidRDefault="003015BD" w:rsidP="003015BD">
      <w:pPr>
        <w:tabs>
          <w:tab w:val="left" w:pos="2160"/>
        </w:tabs>
        <w:spacing w:after="0" w:line="240" w:lineRule="auto"/>
        <w:ind w:left="2160" w:hanging="2160"/>
        <w:rPr>
          <w:rFonts w:ascii="Times New Roman" w:eastAsia="Times New Roman" w:hAnsi="Times New Roman" w:cs="Times New Roman"/>
          <w:b/>
          <w:sz w:val="24"/>
          <w:szCs w:val="24"/>
        </w:rPr>
      </w:pPr>
      <w:r w:rsidRPr="00FE7570">
        <w:rPr>
          <w:rFonts w:ascii="Times New Roman" w:eastAsia="Times New Roman" w:hAnsi="Times New Roman" w:cs="Times New Roman"/>
          <w:b/>
          <w:sz w:val="24"/>
          <w:szCs w:val="24"/>
        </w:rPr>
        <w:tab/>
        <w:t xml:space="preserve"> </w:t>
      </w:r>
    </w:p>
    <w:p w14:paraId="1BE25F92" w14:textId="1CCB3EDB" w:rsidR="003015BD" w:rsidRPr="00FE7570" w:rsidRDefault="003015BD" w:rsidP="003015BD">
      <w:pPr>
        <w:tabs>
          <w:tab w:val="left" w:pos="2160"/>
        </w:tabs>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b/>
          <w:sz w:val="24"/>
          <w:szCs w:val="24"/>
          <w:lang w:val="es-419"/>
        </w:rPr>
        <w:t>WHERE:</w:t>
      </w:r>
      <w:r>
        <w:rPr>
          <w:rFonts w:ascii="Times New Roman" w:eastAsia="Times New Roman" w:hAnsi="Times New Roman" w:cs="Times New Roman"/>
          <w:b/>
          <w:sz w:val="24"/>
          <w:szCs w:val="24"/>
          <w:lang w:val="es-419"/>
        </w:rPr>
        <w:tab/>
      </w:r>
      <w:r w:rsidRPr="003015BD">
        <w:rPr>
          <w:rFonts w:ascii="Times New Roman" w:eastAsia="Times New Roman" w:hAnsi="Times New Roman" w:cs="Times New Roman"/>
          <w:b/>
          <w:sz w:val="24"/>
          <w:szCs w:val="24"/>
          <w:lang w:val="es-419"/>
        </w:rPr>
        <w:t>Teatro de la Luna</w:t>
      </w:r>
      <w:r>
        <w:rPr>
          <w:rFonts w:ascii="Times New Roman" w:eastAsia="Times New Roman" w:hAnsi="Times New Roman" w:cs="Times New Roman"/>
          <w:b/>
          <w:sz w:val="24"/>
          <w:szCs w:val="24"/>
          <w:lang w:val="es-419"/>
        </w:rPr>
        <w:t xml:space="preserve"> </w:t>
      </w:r>
      <w:r w:rsidRPr="00FE7570">
        <w:rPr>
          <w:rFonts w:ascii="Times New Roman" w:eastAsia="Times New Roman" w:hAnsi="Times New Roman" w:cs="Times New Roman"/>
          <w:sz w:val="24"/>
          <w:szCs w:val="24"/>
          <w:lang w:val="es-AR"/>
        </w:rPr>
        <w:t xml:space="preserve">4020 Georgia Av. NW. </w:t>
      </w:r>
      <w:r>
        <w:rPr>
          <w:rFonts w:ascii="Times New Roman" w:eastAsia="Times New Roman" w:hAnsi="Times New Roman" w:cs="Times New Roman"/>
          <w:sz w:val="24"/>
          <w:szCs w:val="24"/>
        </w:rPr>
        <w:t xml:space="preserve">Washington, DC 20011 Georgia Ave.–Petworth Metro Station. </w:t>
      </w:r>
      <w:r w:rsidRPr="00FE7570">
        <w:rPr>
          <w:rFonts w:ascii="Times New Roman" w:eastAsia="Times New Roman" w:hAnsi="Times New Roman" w:cs="Times New Roman"/>
          <w:sz w:val="24"/>
          <w:szCs w:val="24"/>
        </w:rPr>
        <w:t>Street Parking. Free on Sunday</w:t>
      </w:r>
    </w:p>
    <w:p w14:paraId="3C372748" w14:textId="77777777" w:rsidR="003015BD" w:rsidRPr="00FE7570" w:rsidRDefault="003015BD" w:rsidP="003015BD">
      <w:pPr>
        <w:tabs>
          <w:tab w:val="left" w:pos="2160"/>
        </w:tabs>
        <w:spacing w:after="0" w:line="240" w:lineRule="auto"/>
        <w:ind w:left="2160" w:hanging="2160"/>
        <w:rPr>
          <w:rFonts w:ascii="Times New Roman" w:eastAsia="Times New Roman" w:hAnsi="Times New Roman" w:cs="Times New Roman"/>
          <w:b/>
          <w:sz w:val="24"/>
          <w:szCs w:val="24"/>
        </w:rPr>
      </w:pPr>
    </w:p>
    <w:p w14:paraId="7EF52FB5" w14:textId="05996720" w:rsidR="003015BD" w:rsidRPr="00FE7570" w:rsidRDefault="003015BD" w:rsidP="003015BD">
      <w:pPr>
        <w:tabs>
          <w:tab w:val="left" w:pos="1440"/>
          <w:tab w:val="left" w:pos="2160"/>
        </w:tabs>
        <w:spacing w:after="0" w:line="240" w:lineRule="auto"/>
        <w:rPr>
          <w:rFonts w:ascii="Times New Roman" w:eastAsia="Times New Roman" w:hAnsi="Times New Roman" w:cs="Times New Roman"/>
          <w:b/>
          <w:sz w:val="24"/>
          <w:szCs w:val="24"/>
        </w:rPr>
      </w:pPr>
      <w:r w:rsidRPr="00FE7570">
        <w:rPr>
          <w:rFonts w:ascii="Times New Roman" w:eastAsia="Times New Roman" w:hAnsi="Times New Roman" w:cs="Times New Roman"/>
          <w:b/>
          <w:sz w:val="24"/>
          <w:szCs w:val="24"/>
        </w:rPr>
        <w:t>TICKETS:</w:t>
      </w:r>
      <w:r w:rsidRPr="00FE7570">
        <w:rPr>
          <w:rFonts w:ascii="Times New Roman" w:eastAsia="Times New Roman" w:hAnsi="Times New Roman" w:cs="Times New Roman"/>
          <w:b/>
          <w:sz w:val="24"/>
          <w:szCs w:val="24"/>
        </w:rPr>
        <w:tab/>
      </w:r>
      <w:r w:rsidRPr="00FE7570">
        <w:rPr>
          <w:rFonts w:ascii="Times New Roman" w:eastAsia="Times New Roman" w:hAnsi="Times New Roman" w:cs="Times New Roman"/>
          <w:b/>
          <w:sz w:val="24"/>
          <w:szCs w:val="24"/>
        </w:rPr>
        <w:tab/>
      </w:r>
      <w:r w:rsidR="00654673" w:rsidRPr="00FE7570">
        <w:rPr>
          <w:rFonts w:ascii="Times New Roman" w:eastAsia="Times New Roman" w:hAnsi="Times New Roman" w:cs="Times New Roman"/>
          <w:b/>
          <w:sz w:val="24"/>
          <w:szCs w:val="24"/>
        </w:rPr>
        <w:t>‘</w:t>
      </w:r>
      <w:r w:rsidRPr="00FE7570">
        <w:rPr>
          <w:rFonts w:ascii="Times New Roman" w:eastAsia="Times New Roman" w:hAnsi="Times New Roman" w:cs="Times New Roman"/>
          <w:b/>
          <w:sz w:val="24"/>
          <w:szCs w:val="24"/>
        </w:rPr>
        <w:t>Pay What You Can</w:t>
      </w:r>
      <w:r w:rsidR="00654673" w:rsidRPr="00FE7570">
        <w:rPr>
          <w:rFonts w:ascii="Times New Roman" w:eastAsia="Times New Roman" w:hAnsi="Times New Roman" w:cs="Times New Roman"/>
          <w:b/>
          <w:sz w:val="24"/>
          <w:szCs w:val="24"/>
        </w:rPr>
        <w:t>’</w:t>
      </w:r>
      <w:r w:rsidRPr="00FE7570">
        <w:rPr>
          <w:rFonts w:ascii="Times New Roman" w:eastAsia="Times New Roman" w:hAnsi="Times New Roman" w:cs="Times New Roman"/>
          <w:b/>
          <w:sz w:val="24"/>
          <w:szCs w:val="24"/>
        </w:rPr>
        <w:t xml:space="preserve">  </w:t>
      </w:r>
      <w:r w:rsidR="003B07F6" w:rsidRPr="00FE7570">
        <w:rPr>
          <w:rFonts w:ascii="Times New Roman" w:eastAsia="Times New Roman" w:hAnsi="Times New Roman" w:cs="Times New Roman"/>
          <w:b/>
          <w:sz w:val="24"/>
          <w:szCs w:val="24"/>
        </w:rPr>
        <w:t xml:space="preserve">  </w:t>
      </w:r>
      <w:r w:rsidRPr="00FE7570">
        <w:rPr>
          <w:rFonts w:ascii="Times New Roman" w:eastAsia="Times New Roman" w:hAnsi="Times New Roman" w:cs="Times New Roman"/>
          <w:b/>
          <w:sz w:val="24"/>
          <w:szCs w:val="24"/>
        </w:rPr>
        <w:t>INFO:</w:t>
      </w:r>
      <w:r w:rsidR="00654673" w:rsidRPr="00FE7570">
        <w:rPr>
          <w:rFonts w:ascii="Times New Roman" w:eastAsia="Times New Roman" w:hAnsi="Times New Roman" w:cs="Times New Roman"/>
          <w:b/>
          <w:sz w:val="24"/>
          <w:szCs w:val="24"/>
        </w:rPr>
        <w:t xml:space="preserve"> </w:t>
      </w:r>
      <w:r w:rsidRPr="00FE7570">
        <w:rPr>
          <w:rFonts w:ascii="Times New Roman" w:eastAsia="Times New Roman" w:hAnsi="Times New Roman" w:cs="Times New Roman"/>
          <w:b/>
          <w:sz w:val="24"/>
          <w:szCs w:val="24"/>
        </w:rPr>
        <w:t xml:space="preserve">202-882-6227   </w:t>
      </w:r>
      <w:hyperlink r:id="rId4" w:history="1">
        <w:r w:rsidRPr="00FE7570">
          <w:rPr>
            <w:rStyle w:val="Hipervnculo"/>
            <w:rFonts w:ascii="Times New Roman" w:eastAsia="Times New Roman" w:hAnsi="Times New Roman" w:cs="Times New Roman"/>
            <w:b/>
            <w:sz w:val="24"/>
            <w:szCs w:val="24"/>
          </w:rPr>
          <w:t>www.teatrodelaluna.org</w:t>
        </w:r>
      </w:hyperlink>
    </w:p>
    <w:p w14:paraId="1F342F5D" w14:textId="77777777" w:rsidR="003015BD" w:rsidRPr="00FE7570" w:rsidRDefault="003015BD" w:rsidP="003015BD">
      <w:pPr>
        <w:tabs>
          <w:tab w:val="left" w:pos="2160"/>
        </w:tabs>
        <w:spacing w:after="0" w:line="240" w:lineRule="auto"/>
        <w:rPr>
          <w:rFonts w:ascii="Times New Roman" w:eastAsia="Times New Roman" w:hAnsi="Times New Roman" w:cs="Times New Roman"/>
          <w:b/>
          <w:sz w:val="24"/>
          <w:szCs w:val="24"/>
        </w:rPr>
      </w:pPr>
      <w:r w:rsidRPr="00FE7570">
        <w:rPr>
          <w:rFonts w:ascii="Times New Roman" w:eastAsia="Times New Roman" w:hAnsi="Times New Roman" w:cs="Times New Roman"/>
          <w:b/>
          <w:sz w:val="24"/>
          <w:szCs w:val="24"/>
        </w:rPr>
        <w:tab/>
      </w:r>
    </w:p>
    <w:p w14:paraId="3009B8F6" w14:textId="7801817B" w:rsidR="003015BD" w:rsidRPr="00FE7570" w:rsidRDefault="003015BD" w:rsidP="003015BD">
      <w:pPr>
        <w:tabs>
          <w:tab w:val="left" w:pos="1440"/>
        </w:tabs>
        <w:spacing w:after="0" w:line="240" w:lineRule="auto"/>
        <w:jc w:val="center"/>
        <w:rPr>
          <w:rFonts w:ascii="Times New Roman" w:eastAsia="Times New Roman" w:hAnsi="Times New Roman" w:cs="Times New Roman"/>
          <w:sz w:val="24"/>
          <w:szCs w:val="24"/>
        </w:rPr>
      </w:pPr>
      <w:r w:rsidRPr="00FE7570">
        <w:rPr>
          <w:rFonts w:ascii="Times New Roman" w:eastAsia="Times New Roman" w:hAnsi="Times New Roman" w:cs="Times New Roman"/>
          <w:b/>
          <w:sz w:val="36"/>
          <w:szCs w:val="36"/>
        </w:rPr>
        <w:t>TEATRO DE LUNA</w:t>
      </w:r>
      <w:r w:rsidRPr="00FE7570">
        <w:rPr>
          <w:rFonts w:ascii="Times New Roman" w:eastAsia="Times New Roman" w:hAnsi="Times New Roman" w:cs="Times New Roman"/>
          <w:b/>
          <w:sz w:val="24"/>
          <w:szCs w:val="24"/>
        </w:rPr>
        <w:t xml:space="preserve"> </w:t>
      </w:r>
      <w:r w:rsidRPr="00FE7570">
        <w:rPr>
          <w:rFonts w:ascii="Times New Roman" w:eastAsia="Times New Roman" w:hAnsi="Times New Roman" w:cs="Times New Roman"/>
          <w:sz w:val="24"/>
          <w:szCs w:val="24"/>
        </w:rPr>
        <w:t>present</w:t>
      </w:r>
      <w:r w:rsidR="00654673" w:rsidRPr="00FE7570">
        <w:rPr>
          <w:rFonts w:ascii="Times New Roman" w:eastAsia="Times New Roman" w:hAnsi="Times New Roman" w:cs="Times New Roman"/>
          <w:sz w:val="24"/>
          <w:szCs w:val="24"/>
        </w:rPr>
        <w:t>s</w:t>
      </w:r>
    </w:p>
    <w:p w14:paraId="49C299DE" w14:textId="77777777" w:rsidR="003015BD" w:rsidRPr="00FE7570" w:rsidRDefault="003015BD" w:rsidP="003015BD">
      <w:pPr>
        <w:tabs>
          <w:tab w:val="left" w:pos="1440"/>
        </w:tabs>
        <w:spacing w:after="0" w:line="240" w:lineRule="auto"/>
        <w:jc w:val="center"/>
        <w:rPr>
          <w:rFonts w:ascii="Times New Roman" w:eastAsia="Times New Roman" w:hAnsi="Times New Roman" w:cs="Times New Roman"/>
          <w:sz w:val="24"/>
          <w:szCs w:val="24"/>
        </w:rPr>
      </w:pPr>
    </w:p>
    <w:p w14:paraId="173D1C54" w14:textId="62C2A498" w:rsidR="00654673" w:rsidRPr="00FE7570" w:rsidRDefault="00654673" w:rsidP="00654673">
      <w:pPr>
        <w:tabs>
          <w:tab w:val="left" w:pos="1440"/>
        </w:tabs>
        <w:spacing w:after="0" w:line="240" w:lineRule="auto"/>
        <w:jc w:val="center"/>
        <w:rPr>
          <w:rFonts w:ascii="Times New Roman" w:eastAsia="Times New Roman" w:hAnsi="Times New Roman" w:cs="Times New Roman"/>
          <w:b/>
          <w:i/>
          <w:sz w:val="32"/>
          <w:szCs w:val="32"/>
        </w:rPr>
      </w:pPr>
      <w:r w:rsidRPr="00FE7570">
        <w:rPr>
          <w:rFonts w:ascii="Times New Roman" w:eastAsia="Times New Roman" w:hAnsi="Times New Roman" w:cs="Times New Roman"/>
          <w:b/>
          <w:i/>
          <w:sz w:val="32"/>
          <w:szCs w:val="32"/>
        </w:rPr>
        <w:t>A Very Special Date! Play</w:t>
      </w:r>
      <w:r w:rsidR="003B07F6" w:rsidRPr="00FE7570">
        <w:rPr>
          <w:rFonts w:ascii="Times New Roman" w:eastAsia="Times New Roman" w:hAnsi="Times New Roman" w:cs="Times New Roman"/>
          <w:b/>
          <w:i/>
          <w:sz w:val="32"/>
          <w:szCs w:val="32"/>
        </w:rPr>
        <w:t xml:space="preserve"> R</w:t>
      </w:r>
      <w:r w:rsidRPr="00FE7570">
        <w:rPr>
          <w:rFonts w:ascii="Times New Roman" w:eastAsia="Times New Roman" w:hAnsi="Times New Roman" w:cs="Times New Roman"/>
          <w:b/>
          <w:i/>
          <w:sz w:val="32"/>
          <w:szCs w:val="32"/>
        </w:rPr>
        <w:t xml:space="preserve">eading Series: “A Tribute to Eugenio </w:t>
      </w:r>
      <w:proofErr w:type="spellStart"/>
      <w:r w:rsidRPr="00FE7570">
        <w:rPr>
          <w:rFonts w:ascii="Times New Roman" w:eastAsia="Times New Roman" w:hAnsi="Times New Roman" w:cs="Times New Roman"/>
          <w:b/>
          <w:i/>
          <w:sz w:val="32"/>
          <w:szCs w:val="32"/>
        </w:rPr>
        <w:t>Griffero</w:t>
      </w:r>
      <w:proofErr w:type="spellEnd"/>
      <w:r w:rsidRPr="00FE7570">
        <w:rPr>
          <w:rFonts w:ascii="Times New Roman" w:eastAsia="Times New Roman" w:hAnsi="Times New Roman" w:cs="Times New Roman"/>
          <w:b/>
          <w:i/>
          <w:sz w:val="32"/>
          <w:szCs w:val="32"/>
        </w:rPr>
        <w:t>”</w:t>
      </w:r>
    </w:p>
    <w:p w14:paraId="05E8028C" w14:textId="6DBE0AA8" w:rsidR="003015BD" w:rsidRPr="00FE7570" w:rsidRDefault="003015BD" w:rsidP="003015BD">
      <w:pPr>
        <w:tabs>
          <w:tab w:val="left" w:pos="1440"/>
        </w:tabs>
        <w:spacing w:after="0" w:line="240" w:lineRule="auto"/>
        <w:jc w:val="center"/>
        <w:rPr>
          <w:rFonts w:ascii="Times New Roman" w:eastAsia="Times New Roman" w:hAnsi="Times New Roman" w:cs="Times New Roman"/>
          <w:b/>
          <w:i/>
          <w:sz w:val="36"/>
          <w:szCs w:val="36"/>
        </w:rPr>
      </w:pPr>
    </w:p>
    <w:p w14:paraId="0D2A2E14" w14:textId="20FD0D07" w:rsidR="003015BD" w:rsidRDefault="00654673" w:rsidP="003015BD">
      <w:pPr>
        <w:tabs>
          <w:tab w:val="left" w:pos="1440"/>
        </w:tabs>
        <w:spacing w:after="0" w:line="240" w:lineRule="auto"/>
        <w:rPr>
          <w:rFonts w:ascii="Times New Roman" w:eastAsia="Times New Roman" w:hAnsi="Times New Roman" w:cs="Times New Roman"/>
          <w:sz w:val="24"/>
          <w:szCs w:val="24"/>
        </w:rPr>
      </w:pPr>
      <w:r w:rsidRPr="00656C3A">
        <w:rPr>
          <w:rFonts w:ascii="Times New Roman" w:eastAsia="Times New Roman" w:hAnsi="Times New Roman" w:cs="Times New Roman"/>
          <w:b/>
          <w:sz w:val="24"/>
          <w:szCs w:val="24"/>
        </w:rPr>
        <w:t>Teatro de la Luna</w:t>
      </w:r>
      <w:r>
        <w:rPr>
          <w:rFonts w:ascii="Times New Roman" w:eastAsia="Times New Roman" w:hAnsi="Times New Roman" w:cs="Times New Roman"/>
          <w:sz w:val="24"/>
          <w:szCs w:val="24"/>
        </w:rPr>
        <w:t xml:space="preserve"> presents </w:t>
      </w:r>
      <w:r w:rsidRPr="00656C3A">
        <w:rPr>
          <w:rFonts w:ascii="Times New Roman" w:eastAsia="Times New Roman" w:hAnsi="Times New Roman" w:cs="Times New Roman"/>
          <w:b/>
          <w:sz w:val="24"/>
          <w:szCs w:val="24"/>
        </w:rPr>
        <w:t>“La Gripe/The Flu”</w:t>
      </w:r>
      <w:r>
        <w:rPr>
          <w:rFonts w:ascii="Times New Roman" w:eastAsia="Times New Roman" w:hAnsi="Times New Roman" w:cs="Times New Roman"/>
          <w:sz w:val="24"/>
          <w:szCs w:val="24"/>
        </w:rPr>
        <w:t xml:space="preserve"> and </w:t>
      </w:r>
      <w:r w:rsidRPr="00656C3A">
        <w:rPr>
          <w:rFonts w:ascii="Times New Roman" w:eastAsia="Times New Roman" w:hAnsi="Times New Roman" w:cs="Times New Roman"/>
          <w:b/>
          <w:sz w:val="24"/>
          <w:szCs w:val="24"/>
        </w:rPr>
        <w:t>“Príncipe Azul/Blue Prince”</w:t>
      </w:r>
      <w:r>
        <w:rPr>
          <w:rFonts w:ascii="Times New Roman" w:eastAsia="Times New Roman" w:hAnsi="Times New Roman" w:cs="Times New Roman"/>
          <w:sz w:val="24"/>
          <w:szCs w:val="24"/>
        </w:rPr>
        <w:t xml:space="preserve"> as a tribute to the</w:t>
      </w:r>
      <w:r w:rsidR="00CB34C6">
        <w:rPr>
          <w:rFonts w:ascii="Times New Roman" w:eastAsia="Times New Roman" w:hAnsi="Times New Roman" w:cs="Times New Roman"/>
          <w:sz w:val="24"/>
          <w:szCs w:val="24"/>
        </w:rPr>
        <w:t xml:space="preserve"> great </w:t>
      </w:r>
      <w:r>
        <w:rPr>
          <w:rFonts w:ascii="Times New Roman" w:eastAsia="Times New Roman" w:hAnsi="Times New Roman" w:cs="Times New Roman"/>
          <w:sz w:val="24"/>
          <w:szCs w:val="24"/>
        </w:rPr>
        <w:t>Argen</w:t>
      </w:r>
      <w:r w:rsidR="00CB34C6">
        <w:rPr>
          <w:rFonts w:ascii="Times New Roman" w:eastAsia="Times New Roman" w:hAnsi="Times New Roman" w:cs="Times New Roman"/>
          <w:sz w:val="24"/>
          <w:szCs w:val="24"/>
        </w:rPr>
        <w:t xml:space="preserve">tinean playwright Eugenio </w:t>
      </w:r>
      <w:proofErr w:type="spellStart"/>
      <w:r w:rsidR="00CB34C6">
        <w:rPr>
          <w:rFonts w:ascii="Times New Roman" w:eastAsia="Times New Roman" w:hAnsi="Times New Roman" w:cs="Times New Roman"/>
          <w:sz w:val="24"/>
          <w:szCs w:val="24"/>
        </w:rPr>
        <w:t>Griffero</w:t>
      </w:r>
      <w:proofErr w:type="spellEnd"/>
      <w:r w:rsidR="00CB34C6">
        <w:rPr>
          <w:rFonts w:ascii="Times New Roman" w:eastAsia="Times New Roman" w:hAnsi="Times New Roman" w:cs="Times New Roman"/>
          <w:sz w:val="24"/>
          <w:szCs w:val="24"/>
        </w:rPr>
        <w:t xml:space="preserve"> (1936-2017), considered as one of the best writers of the absurd and contemporary theatre; and whose legacy is characterized by comic realism, verbal puns and the exploration of the lack of communication.  His plays are overflowing in fantasy, paralleled realities and dislocated situations, have been on stage in various countries, including Argentina, Spain, Venezuela, Uruguay and others.  In 1982, he received the Premio Moliere de </w:t>
      </w:r>
      <w:proofErr w:type="spellStart"/>
      <w:r w:rsidR="00CB34C6">
        <w:rPr>
          <w:rFonts w:ascii="Times New Roman" w:eastAsia="Times New Roman" w:hAnsi="Times New Roman" w:cs="Times New Roman"/>
          <w:sz w:val="24"/>
          <w:szCs w:val="24"/>
        </w:rPr>
        <w:t>Dramaturgia</w:t>
      </w:r>
      <w:proofErr w:type="spellEnd"/>
      <w:r w:rsidR="00CB34C6">
        <w:rPr>
          <w:rFonts w:ascii="Times New Roman" w:eastAsia="Times New Roman" w:hAnsi="Times New Roman" w:cs="Times New Roman"/>
          <w:sz w:val="24"/>
          <w:szCs w:val="24"/>
        </w:rPr>
        <w:t xml:space="preserve">, a dramaturgy award.  </w:t>
      </w:r>
    </w:p>
    <w:p w14:paraId="574DA3D4" w14:textId="5892DCF9" w:rsidR="00CB34C6" w:rsidRDefault="00CB34C6" w:rsidP="003015BD">
      <w:pPr>
        <w:tabs>
          <w:tab w:val="left" w:pos="1440"/>
        </w:tabs>
        <w:spacing w:after="0" w:line="240" w:lineRule="auto"/>
        <w:rPr>
          <w:rFonts w:ascii="Times New Roman" w:eastAsia="Times New Roman" w:hAnsi="Times New Roman" w:cs="Times New Roman"/>
          <w:sz w:val="24"/>
          <w:szCs w:val="24"/>
        </w:rPr>
      </w:pPr>
    </w:p>
    <w:p w14:paraId="153417F3" w14:textId="3A63C180" w:rsidR="00CB34C6" w:rsidRDefault="00CB34C6" w:rsidP="003015BD">
      <w:pPr>
        <w:tabs>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plays will be performed by </w:t>
      </w:r>
      <w:r w:rsidRPr="00CB34C6">
        <w:rPr>
          <w:rFonts w:ascii="Times New Roman" w:eastAsia="Times New Roman" w:hAnsi="Times New Roman" w:cs="Times New Roman"/>
          <w:b/>
          <w:sz w:val="24"/>
          <w:szCs w:val="24"/>
        </w:rPr>
        <w:t xml:space="preserve">Tania </w:t>
      </w:r>
      <w:proofErr w:type="spellStart"/>
      <w:r w:rsidRPr="00CB34C6">
        <w:rPr>
          <w:rFonts w:ascii="Times New Roman" w:eastAsia="Times New Roman" w:hAnsi="Times New Roman" w:cs="Times New Roman"/>
          <w:b/>
          <w:sz w:val="24"/>
          <w:szCs w:val="24"/>
        </w:rPr>
        <w:t>Carcagno</w:t>
      </w:r>
      <w:proofErr w:type="spellEnd"/>
      <w:r w:rsidRPr="00CB34C6">
        <w:rPr>
          <w:rFonts w:ascii="Times New Roman" w:eastAsia="Times New Roman" w:hAnsi="Times New Roman" w:cs="Times New Roman"/>
          <w:b/>
          <w:sz w:val="24"/>
          <w:szCs w:val="24"/>
        </w:rPr>
        <w:t xml:space="preserve">, </w:t>
      </w:r>
      <w:proofErr w:type="spellStart"/>
      <w:r w:rsidRPr="00CB34C6">
        <w:rPr>
          <w:rFonts w:ascii="Times New Roman" w:eastAsia="Times New Roman" w:hAnsi="Times New Roman" w:cs="Times New Roman"/>
          <w:b/>
          <w:sz w:val="24"/>
          <w:szCs w:val="24"/>
        </w:rPr>
        <w:t>Máximo</w:t>
      </w:r>
      <w:proofErr w:type="spellEnd"/>
      <w:r w:rsidRPr="00CB34C6">
        <w:rPr>
          <w:rFonts w:ascii="Times New Roman" w:eastAsia="Times New Roman" w:hAnsi="Times New Roman" w:cs="Times New Roman"/>
          <w:b/>
          <w:sz w:val="24"/>
          <w:szCs w:val="24"/>
        </w:rPr>
        <w:t xml:space="preserve"> </w:t>
      </w:r>
      <w:proofErr w:type="spellStart"/>
      <w:r w:rsidRPr="00CB34C6">
        <w:rPr>
          <w:rFonts w:ascii="Times New Roman" w:eastAsia="Times New Roman" w:hAnsi="Times New Roman" w:cs="Times New Roman"/>
          <w:b/>
          <w:sz w:val="24"/>
          <w:szCs w:val="24"/>
        </w:rPr>
        <w:t>Cáceres</w:t>
      </w:r>
      <w:proofErr w:type="spellEnd"/>
      <w:r>
        <w:rPr>
          <w:rFonts w:ascii="Times New Roman" w:eastAsia="Times New Roman" w:hAnsi="Times New Roman" w:cs="Times New Roman"/>
          <w:sz w:val="24"/>
          <w:szCs w:val="24"/>
        </w:rPr>
        <w:t xml:space="preserve"> and </w:t>
      </w:r>
      <w:r w:rsidRPr="00CB34C6">
        <w:rPr>
          <w:rFonts w:ascii="Times New Roman" w:eastAsia="Times New Roman" w:hAnsi="Times New Roman" w:cs="Times New Roman"/>
          <w:b/>
          <w:sz w:val="24"/>
          <w:szCs w:val="24"/>
        </w:rPr>
        <w:t>Marco Echeverría,</w:t>
      </w:r>
      <w:r>
        <w:rPr>
          <w:rFonts w:ascii="Times New Roman" w:eastAsia="Times New Roman" w:hAnsi="Times New Roman" w:cs="Times New Roman"/>
          <w:sz w:val="24"/>
          <w:szCs w:val="24"/>
        </w:rPr>
        <w:t xml:space="preserve"> under the direction of Teatro de la Luna’s Artistic Director </w:t>
      </w:r>
      <w:r w:rsidRPr="00CB34C6">
        <w:rPr>
          <w:rFonts w:ascii="Times New Roman" w:eastAsia="Times New Roman" w:hAnsi="Times New Roman" w:cs="Times New Roman"/>
          <w:b/>
          <w:sz w:val="24"/>
          <w:szCs w:val="24"/>
        </w:rPr>
        <w:t>Mario Marcel</w:t>
      </w:r>
      <w:r>
        <w:rPr>
          <w:rFonts w:ascii="Times New Roman" w:eastAsia="Times New Roman" w:hAnsi="Times New Roman" w:cs="Times New Roman"/>
          <w:sz w:val="24"/>
          <w:szCs w:val="24"/>
        </w:rPr>
        <w:t xml:space="preserve">.  The production is under the charge of </w:t>
      </w:r>
      <w:r w:rsidRPr="00CB34C6">
        <w:rPr>
          <w:rFonts w:ascii="Times New Roman" w:eastAsia="Times New Roman" w:hAnsi="Times New Roman" w:cs="Times New Roman"/>
          <w:b/>
          <w:sz w:val="24"/>
          <w:szCs w:val="24"/>
        </w:rPr>
        <w:t xml:space="preserve">Nucky Walder </w:t>
      </w:r>
      <w:r>
        <w:rPr>
          <w:rFonts w:ascii="Times New Roman" w:eastAsia="Times New Roman" w:hAnsi="Times New Roman" w:cs="Times New Roman"/>
          <w:sz w:val="24"/>
          <w:szCs w:val="24"/>
        </w:rPr>
        <w:t xml:space="preserve">and </w:t>
      </w:r>
      <w:r w:rsidRPr="00CB34C6">
        <w:rPr>
          <w:rFonts w:ascii="Times New Roman" w:eastAsia="Times New Roman" w:hAnsi="Times New Roman" w:cs="Times New Roman"/>
          <w:b/>
          <w:sz w:val="24"/>
          <w:szCs w:val="24"/>
        </w:rPr>
        <w:t>Marcela Ferlito</w:t>
      </w:r>
      <w:r>
        <w:rPr>
          <w:rFonts w:ascii="Times New Roman" w:eastAsia="Times New Roman" w:hAnsi="Times New Roman" w:cs="Times New Roman"/>
          <w:sz w:val="24"/>
          <w:szCs w:val="24"/>
        </w:rPr>
        <w:t xml:space="preserve"> is Assistant Director.</w:t>
      </w:r>
    </w:p>
    <w:p w14:paraId="2003135C" w14:textId="310A6B51" w:rsidR="00656C3A" w:rsidRDefault="00656C3A" w:rsidP="003015BD">
      <w:pPr>
        <w:tabs>
          <w:tab w:val="left" w:pos="1440"/>
        </w:tabs>
        <w:spacing w:after="0" w:line="240" w:lineRule="auto"/>
        <w:rPr>
          <w:rFonts w:ascii="Times New Roman" w:eastAsia="Times New Roman" w:hAnsi="Times New Roman" w:cs="Times New Roman"/>
          <w:sz w:val="24"/>
          <w:szCs w:val="24"/>
        </w:rPr>
      </w:pPr>
    </w:p>
    <w:p w14:paraId="12319D9E" w14:textId="1B2813E7" w:rsidR="003015BD" w:rsidRPr="00656C3A" w:rsidRDefault="00656C3A" w:rsidP="00656C3A">
      <w:pPr>
        <w:tabs>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Teatro de la Luna extends this invitation to all lovers of quality theatre and in particular those who would like to attend a “play reading” in Spanish.  Presentations of “La Gripe/The Flu” will be on Friday March 13 and Saturday March 14 at 7:00pm and Sunday March 15 at 3:00pm; while “Principe Azul/Blue Prince” will be Friday March 27 and Saturday March 28 at 7pm and Sunday March 29 at 3pm. </w:t>
      </w:r>
      <w:r w:rsidR="003015BD">
        <w:rPr>
          <w:rFonts w:ascii="Times New Roman" w:eastAsia="MS Mincho" w:hAnsi="Times New Roman" w:cs="Times New Roman"/>
          <w:sz w:val="24"/>
          <w:szCs w:val="24"/>
        </w:rPr>
        <w:t>Teatro de la Luna</w:t>
      </w:r>
      <w:r>
        <w:rPr>
          <w:rFonts w:ascii="Times New Roman" w:eastAsia="MS Mincho" w:hAnsi="Times New Roman" w:cs="Times New Roman"/>
          <w:sz w:val="24"/>
          <w:szCs w:val="24"/>
        </w:rPr>
        <w:t xml:space="preserve"> is conveniently located at </w:t>
      </w:r>
      <w:r w:rsidR="003015BD">
        <w:rPr>
          <w:rFonts w:ascii="Times New Roman" w:eastAsia="MS Mincho" w:hAnsi="Times New Roman" w:cs="Times New Roman"/>
          <w:sz w:val="24"/>
          <w:szCs w:val="24"/>
        </w:rPr>
        <w:t>4020 Georgia Avenue NW, Washington, DC 20011</w:t>
      </w:r>
      <w:r>
        <w:rPr>
          <w:rFonts w:ascii="Times New Roman" w:eastAsia="MS Mincho" w:hAnsi="Times New Roman" w:cs="Times New Roman"/>
          <w:sz w:val="24"/>
          <w:szCs w:val="24"/>
        </w:rPr>
        <w:t xml:space="preserve">.  The closest metro stop is Georgia Avenue-Petworth (green and yellow lines).  There is also street parking available (free on Sundays).  For more details, </w:t>
      </w:r>
      <w:hyperlink r:id="rId5" w:history="1">
        <w:r w:rsidR="006625AF" w:rsidRPr="004A09D7">
          <w:rPr>
            <w:rStyle w:val="Hipervnculo"/>
            <w:rFonts w:ascii="Times New Roman" w:eastAsia="MS Mincho" w:hAnsi="Times New Roman" w:cs="Times New Roman"/>
            <w:sz w:val="24"/>
            <w:szCs w:val="24"/>
          </w:rPr>
          <w:t>www.teatrodelaluna.org</w:t>
        </w:r>
      </w:hyperlink>
      <w:r w:rsidR="006625AF">
        <w:rPr>
          <w:rFonts w:ascii="Times New Roman" w:eastAsia="MS Mincho" w:hAnsi="Times New Roman" w:cs="Times New Roman"/>
          <w:sz w:val="24"/>
          <w:szCs w:val="24"/>
        </w:rPr>
        <w:t>.  Limited seating!  “Pay-What-You-Can” admission.  There will be light reception following March 14</w:t>
      </w:r>
      <w:r w:rsidR="006625AF" w:rsidRPr="006625AF">
        <w:rPr>
          <w:rFonts w:ascii="Times New Roman" w:eastAsia="MS Mincho" w:hAnsi="Times New Roman" w:cs="Times New Roman"/>
          <w:sz w:val="24"/>
          <w:szCs w:val="24"/>
          <w:vertAlign w:val="superscript"/>
        </w:rPr>
        <w:t>th</w:t>
      </w:r>
      <w:r w:rsidR="006625AF">
        <w:rPr>
          <w:rFonts w:ascii="Times New Roman" w:eastAsia="MS Mincho" w:hAnsi="Times New Roman" w:cs="Times New Roman"/>
          <w:sz w:val="24"/>
          <w:szCs w:val="24"/>
        </w:rPr>
        <w:t>’s and March 28</w:t>
      </w:r>
      <w:r w:rsidR="006625AF" w:rsidRPr="006625AF">
        <w:rPr>
          <w:rFonts w:ascii="Times New Roman" w:eastAsia="MS Mincho" w:hAnsi="Times New Roman" w:cs="Times New Roman"/>
          <w:sz w:val="24"/>
          <w:szCs w:val="24"/>
          <w:vertAlign w:val="superscript"/>
        </w:rPr>
        <w:t>th</w:t>
      </w:r>
      <w:r w:rsidR="006625AF">
        <w:rPr>
          <w:rFonts w:ascii="Times New Roman" w:eastAsia="MS Mincho" w:hAnsi="Times New Roman" w:cs="Times New Roman"/>
          <w:sz w:val="24"/>
          <w:szCs w:val="24"/>
        </w:rPr>
        <w:t>’s performances.</w:t>
      </w:r>
    </w:p>
    <w:p w14:paraId="3B41553D" w14:textId="77777777" w:rsidR="003015BD" w:rsidRDefault="003015BD" w:rsidP="003015BD">
      <w:pPr>
        <w:widowControl w:val="0"/>
        <w:spacing w:after="0" w:line="240" w:lineRule="auto"/>
        <w:jc w:val="both"/>
        <w:rPr>
          <w:rFonts w:ascii="Times New Roman" w:eastAsia="Times New Roman" w:hAnsi="Times New Roman" w:cs="Times New Roman"/>
          <w:b/>
          <w:color w:val="0A0A0A"/>
          <w:sz w:val="16"/>
          <w:szCs w:val="16"/>
          <w:shd w:val="clear" w:color="auto" w:fill="FFFFFF"/>
        </w:rPr>
      </w:pPr>
    </w:p>
    <w:p w14:paraId="1B3F4F5C" w14:textId="465A0F38" w:rsidR="003015BD" w:rsidRPr="00FE7570" w:rsidRDefault="003015BD" w:rsidP="000D33A5">
      <w:pPr>
        <w:spacing w:after="0" w:line="240" w:lineRule="auto"/>
        <w:jc w:val="center"/>
        <w:rPr>
          <w:rFonts w:ascii="Times New Roman" w:eastAsia="Times New Roman" w:hAnsi="Times New Roman" w:cs="Times New Roman"/>
          <w:b/>
          <w:sz w:val="28"/>
          <w:szCs w:val="28"/>
        </w:rPr>
      </w:pPr>
      <w:r w:rsidRPr="00FE7570">
        <w:rPr>
          <w:rFonts w:ascii="Times New Roman" w:eastAsia="Times New Roman" w:hAnsi="Times New Roman" w:cs="Times New Roman"/>
          <w:b/>
          <w:sz w:val="28"/>
          <w:szCs w:val="28"/>
        </w:rPr>
        <w:t>INFORMATION and RESERVATIONS: 202-882-6227</w:t>
      </w:r>
    </w:p>
    <w:p w14:paraId="0806A26D" w14:textId="77777777" w:rsidR="00DD5ECE" w:rsidRPr="00FE7570" w:rsidRDefault="00DD5ECE" w:rsidP="000D33A5">
      <w:pPr>
        <w:spacing w:after="0" w:line="240" w:lineRule="auto"/>
        <w:jc w:val="center"/>
        <w:rPr>
          <w:rFonts w:ascii="Times New Roman" w:eastAsia="Times New Roman" w:hAnsi="Times New Roman" w:cs="Times New Roman"/>
          <w:b/>
          <w:sz w:val="28"/>
          <w:szCs w:val="28"/>
        </w:rPr>
      </w:pPr>
    </w:p>
    <w:p w14:paraId="2B4DB63C" w14:textId="0191E33A" w:rsidR="006625AF" w:rsidRPr="00FE7570" w:rsidRDefault="003015BD" w:rsidP="000D33A5">
      <w:pPr>
        <w:spacing w:after="0" w:line="240" w:lineRule="auto"/>
        <w:jc w:val="center"/>
        <w:rPr>
          <w:rStyle w:val="Hipervnculo"/>
          <w:rFonts w:ascii="Times New Roman" w:eastAsia="Times New Roman" w:hAnsi="Times New Roman" w:cs="Times New Roman"/>
          <w:b/>
          <w:color w:val="0000FF"/>
          <w:sz w:val="24"/>
          <w:szCs w:val="24"/>
        </w:rPr>
      </w:pPr>
      <w:r w:rsidRPr="00FE7570">
        <w:rPr>
          <w:rFonts w:ascii="Times New Roman" w:eastAsia="Times New Roman" w:hAnsi="Times New Roman" w:cs="Times New Roman"/>
          <w:b/>
          <w:sz w:val="24"/>
          <w:szCs w:val="24"/>
        </w:rPr>
        <w:t xml:space="preserve">Email: </w:t>
      </w:r>
      <w:hyperlink r:id="rId6" w:history="1">
        <w:r w:rsidRPr="00FE7570">
          <w:rPr>
            <w:rStyle w:val="Hipervnculo"/>
            <w:rFonts w:ascii="Times New Roman" w:eastAsia="Times New Roman" w:hAnsi="Times New Roman" w:cs="Times New Roman"/>
            <w:b/>
            <w:color w:val="0000FF"/>
            <w:sz w:val="24"/>
            <w:szCs w:val="24"/>
          </w:rPr>
          <w:t>info@teatrodelaluna.org</w:t>
        </w:r>
      </w:hyperlink>
      <w:r w:rsidRPr="00FE7570">
        <w:rPr>
          <w:rFonts w:ascii="Times New Roman" w:eastAsia="Times New Roman" w:hAnsi="Times New Roman" w:cs="Times New Roman"/>
          <w:b/>
          <w:sz w:val="24"/>
          <w:szCs w:val="24"/>
        </w:rPr>
        <w:t xml:space="preserve">       or   </w:t>
      </w:r>
      <w:hyperlink r:id="rId7" w:history="1">
        <w:r w:rsidRPr="00FE7570">
          <w:rPr>
            <w:rStyle w:val="Hipervnculo"/>
            <w:rFonts w:ascii="Times New Roman" w:eastAsia="Times New Roman" w:hAnsi="Times New Roman" w:cs="Times New Roman"/>
            <w:b/>
            <w:color w:val="0000FF"/>
            <w:sz w:val="24"/>
            <w:szCs w:val="24"/>
          </w:rPr>
          <w:t>www.teatrodelaluna.org</w:t>
        </w:r>
      </w:hyperlink>
    </w:p>
    <w:p w14:paraId="54C6E151" w14:textId="77777777" w:rsidR="00DD5ECE" w:rsidRDefault="00DD5ECE" w:rsidP="000D33A5">
      <w:pPr>
        <w:spacing w:after="0" w:line="240" w:lineRule="auto"/>
        <w:jc w:val="center"/>
      </w:pPr>
    </w:p>
    <w:p w14:paraId="5810E611" w14:textId="1CC346EA" w:rsidR="003015BD" w:rsidRPr="00FE7570" w:rsidRDefault="003015BD" w:rsidP="000D33A5">
      <w:pPr>
        <w:spacing w:after="0" w:line="240" w:lineRule="auto"/>
        <w:jc w:val="center"/>
        <w:rPr>
          <w:rFonts w:ascii="Times New Roman" w:eastAsia="Times New Roman" w:hAnsi="Times New Roman" w:cs="Times New Roman"/>
          <w:b/>
          <w:color w:val="0000FF"/>
          <w:sz w:val="24"/>
          <w:szCs w:val="24"/>
          <w:u w:val="single"/>
        </w:rPr>
      </w:pPr>
      <w:r w:rsidRPr="00FE7570">
        <w:rPr>
          <w:rFonts w:ascii="Times New Roman" w:eastAsia="Times New Roman" w:hAnsi="Times New Roman" w:cs="Times New Roman"/>
          <w:sz w:val="20"/>
          <w:szCs w:val="20"/>
        </w:rPr>
        <w:t>Teatro de la Luna is a 501(c) (3) non-profit organization and receives the support of DC Commission on the Arts and Humanities, District de Columbia Mayor’s Office on Latino Affairs-MOLA,</w:t>
      </w:r>
      <w:r w:rsidR="003B07F6" w:rsidRPr="00FE7570">
        <w:rPr>
          <w:rFonts w:ascii="Times New Roman" w:eastAsia="Times New Roman" w:hAnsi="Times New Roman" w:cs="Times New Roman"/>
          <w:sz w:val="20"/>
          <w:szCs w:val="20"/>
        </w:rPr>
        <w:t xml:space="preserve"> private</w:t>
      </w:r>
      <w:r w:rsidRPr="00FE7570">
        <w:rPr>
          <w:rFonts w:ascii="Times New Roman" w:eastAsia="Times New Roman" w:hAnsi="Times New Roman" w:cs="Times New Roman"/>
          <w:sz w:val="20"/>
          <w:szCs w:val="20"/>
        </w:rPr>
        <w:t xml:space="preserve"> foundations, corporations and individual donors.</w:t>
      </w:r>
    </w:p>
    <w:p w14:paraId="1B570D7E" w14:textId="77777777" w:rsidR="003015BD" w:rsidRPr="00FE7570" w:rsidRDefault="003015BD" w:rsidP="000D33A5">
      <w:pPr>
        <w:widowControl w:val="0"/>
        <w:spacing w:before="120" w:after="0" w:line="240" w:lineRule="auto"/>
        <w:jc w:val="center"/>
        <w:rPr>
          <w:rFonts w:ascii="Times New Roman" w:eastAsia="Times New Roman" w:hAnsi="Times New Roman" w:cs="Times New Roman"/>
          <w:sz w:val="16"/>
          <w:szCs w:val="16"/>
        </w:rPr>
      </w:pPr>
    </w:p>
    <w:p w14:paraId="75AD6327" w14:textId="77777777" w:rsidR="003015BD" w:rsidRDefault="003015BD" w:rsidP="003015BD">
      <w:pPr>
        <w:widowControl w:val="0"/>
        <w:tabs>
          <w:tab w:val="left" w:pos="2805"/>
          <w:tab w:val="left" w:pos="2835"/>
        </w:tabs>
        <w:spacing w:after="0" w:line="240" w:lineRule="auto"/>
        <w:jc w:val="center"/>
      </w:pPr>
      <w:r>
        <w:rPr>
          <w:rFonts w:ascii="Times New Roman" w:eastAsia="Times New Roman" w:hAnsi="Times New Roman" w:cs="Times New Roman"/>
          <w:color w:val="0A0A0A"/>
          <w:sz w:val="24"/>
          <w:szCs w:val="24"/>
          <w:shd w:val="clear" w:color="auto" w:fill="FFFFFF"/>
        </w:rPr>
        <w:t>-33-</w:t>
      </w:r>
    </w:p>
    <w:p w14:paraId="17C1BAD8" w14:textId="77777777" w:rsidR="00045649" w:rsidRDefault="00045649"/>
    <w:sectPr w:rsidR="00045649" w:rsidSect="006625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BD"/>
    <w:rsid w:val="00045649"/>
    <w:rsid w:val="000D33A5"/>
    <w:rsid w:val="003015BD"/>
    <w:rsid w:val="003B07F6"/>
    <w:rsid w:val="00654673"/>
    <w:rsid w:val="00656C3A"/>
    <w:rsid w:val="006625AF"/>
    <w:rsid w:val="00783A46"/>
    <w:rsid w:val="00A12608"/>
    <w:rsid w:val="00CB34C6"/>
    <w:rsid w:val="00DD5ECE"/>
    <w:rsid w:val="00F81CC0"/>
    <w:rsid w:val="00FE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BAA3"/>
  <w15:chartTrackingRefBased/>
  <w15:docId w15:val="{E83693ED-9039-497D-BDFA-400A3D5D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5BD"/>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015BD"/>
    <w:rPr>
      <w:color w:val="0563C1" w:themeColor="hyperlink"/>
      <w:u w:val="single"/>
    </w:rPr>
  </w:style>
  <w:style w:type="character" w:styleId="Mencinsinresolver">
    <w:name w:val="Unresolved Mention"/>
    <w:basedOn w:val="Fuentedeprrafopredeter"/>
    <w:uiPriority w:val="99"/>
    <w:semiHidden/>
    <w:unhideWhenUsed/>
    <w:rsid w:val="00656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atrodelalu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atrodelaluna.org" TargetMode="External"/><Relationship Id="rId5" Type="http://schemas.openxmlformats.org/officeDocument/2006/relationships/hyperlink" Target="http://www.teatrodelaluna.org" TargetMode="External"/><Relationship Id="rId4" Type="http://schemas.openxmlformats.org/officeDocument/2006/relationships/hyperlink" Target="http://www.teatrodelaluna.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467</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7</cp:revision>
  <dcterms:created xsi:type="dcterms:W3CDTF">2026-03-04T21:57:00Z</dcterms:created>
  <dcterms:modified xsi:type="dcterms:W3CDTF">2026-03-05T13:29:00Z</dcterms:modified>
</cp:coreProperties>
</file>